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15D" w:rsidRPr="00B40CB9" w:rsidRDefault="0091315D" w:rsidP="001841BA">
      <w:pPr>
        <w:spacing w:after="0" w:line="240" w:lineRule="auto"/>
        <w:jc w:val="center"/>
        <w:outlineLvl w:val="0"/>
        <w:rPr>
          <w:rFonts w:eastAsia="Times New Roman" w:cstheme="minorHAnsi"/>
          <w:b/>
          <w:bCs/>
          <w:kern w:val="36"/>
          <w:sz w:val="24"/>
          <w:szCs w:val="24"/>
          <w:lang w:eastAsia="hr-HR"/>
        </w:rPr>
      </w:pPr>
      <w:r w:rsidRPr="00B40CB9">
        <w:rPr>
          <w:rFonts w:eastAsia="Times New Roman" w:cstheme="minorHAnsi"/>
          <w:b/>
          <w:bCs/>
          <w:kern w:val="36"/>
          <w:sz w:val="24"/>
          <w:szCs w:val="24"/>
          <w:lang w:eastAsia="hr-HR"/>
        </w:rPr>
        <w:t>OBRAZLOŽENJE CJENIKA JAVNE USLUGE</w:t>
      </w:r>
    </w:p>
    <w:p w:rsidR="007465EE" w:rsidRPr="00B40CB9" w:rsidRDefault="007465EE" w:rsidP="001841BA">
      <w:pPr>
        <w:spacing w:after="0" w:line="240" w:lineRule="auto"/>
        <w:jc w:val="center"/>
        <w:outlineLvl w:val="0"/>
        <w:rPr>
          <w:rFonts w:eastAsia="Times New Roman" w:cstheme="minorHAnsi"/>
          <w:b/>
          <w:bCs/>
          <w:kern w:val="36"/>
          <w:sz w:val="24"/>
          <w:szCs w:val="24"/>
          <w:lang w:eastAsia="hr-HR"/>
        </w:rPr>
      </w:pPr>
    </w:p>
    <w:p w:rsidR="0091315D" w:rsidRDefault="0091315D" w:rsidP="00C5654A">
      <w:pPr>
        <w:spacing w:after="0" w:line="240" w:lineRule="auto"/>
        <w:jc w:val="both"/>
        <w:rPr>
          <w:rFonts w:eastAsia="Times New Roman" w:cstheme="minorHAnsi"/>
          <w:sz w:val="24"/>
          <w:szCs w:val="24"/>
          <w:lang w:eastAsia="hr-HR"/>
        </w:rPr>
      </w:pPr>
      <w:r w:rsidRPr="00B40CB9">
        <w:rPr>
          <w:rFonts w:eastAsia="Times New Roman" w:cstheme="minorHAnsi"/>
          <w:sz w:val="24"/>
          <w:szCs w:val="24"/>
          <w:lang w:eastAsia="hr-HR"/>
        </w:rPr>
        <w:t>Predloženim cjenikom javne usluge prikupljanja komunalnog otpada na području Općine Slivno uspostavlja se sustav koji se temelji na načelima održivog gospodarenja otpadom, načelu „onečišćivač plaća“ te osiguranju dugoročne financijske održivosti sustava.</w:t>
      </w:r>
    </w:p>
    <w:p w:rsidR="00B40CB9" w:rsidRPr="00B40CB9" w:rsidRDefault="00B40CB9" w:rsidP="00C5654A">
      <w:pPr>
        <w:spacing w:after="0" w:line="240" w:lineRule="auto"/>
        <w:jc w:val="both"/>
        <w:rPr>
          <w:rFonts w:eastAsia="Times New Roman" w:cstheme="minorHAnsi"/>
          <w:sz w:val="24"/>
          <w:szCs w:val="24"/>
          <w:lang w:eastAsia="hr-HR"/>
        </w:rPr>
      </w:pPr>
    </w:p>
    <w:p w:rsidR="0091315D" w:rsidRPr="00B40CB9" w:rsidRDefault="0091315D" w:rsidP="00C5654A">
      <w:pPr>
        <w:spacing w:after="0" w:line="240" w:lineRule="auto"/>
        <w:jc w:val="both"/>
        <w:rPr>
          <w:rFonts w:eastAsia="Times New Roman" w:cstheme="minorHAnsi"/>
          <w:sz w:val="24"/>
          <w:szCs w:val="24"/>
          <w:lang w:eastAsia="hr-HR"/>
        </w:rPr>
      </w:pPr>
      <w:r w:rsidRPr="00B40CB9">
        <w:rPr>
          <w:rFonts w:eastAsia="Times New Roman" w:cstheme="minorHAnsi"/>
          <w:sz w:val="24"/>
          <w:szCs w:val="24"/>
          <w:lang w:eastAsia="hr-HR"/>
        </w:rPr>
        <w:t>Ukupna cijena javne usluge sastoji se od:</w:t>
      </w:r>
    </w:p>
    <w:p w:rsidR="0091315D" w:rsidRPr="00B40CB9" w:rsidRDefault="0091315D" w:rsidP="00C5654A">
      <w:pPr>
        <w:numPr>
          <w:ilvl w:val="0"/>
          <w:numId w:val="18"/>
        </w:numPr>
        <w:spacing w:after="0" w:line="240" w:lineRule="auto"/>
        <w:jc w:val="both"/>
        <w:rPr>
          <w:rFonts w:eastAsia="Times New Roman" w:cstheme="minorHAnsi"/>
          <w:sz w:val="24"/>
          <w:szCs w:val="24"/>
          <w:lang w:eastAsia="hr-HR"/>
        </w:rPr>
      </w:pPr>
      <w:r w:rsidRPr="00B40CB9">
        <w:rPr>
          <w:rFonts w:eastAsia="Times New Roman" w:cstheme="minorHAnsi"/>
          <w:sz w:val="24"/>
          <w:szCs w:val="24"/>
          <w:lang w:eastAsia="hr-HR"/>
        </w:rPr>
        <w:t xml:space="preserve">cijene obvezne minimalne javne usluge (MJU) </w:t>
      </w:r>
    </w:p>
    <w:p w:rsidR="0091315D" w:rsidRPr="00B40CB9" w:rsidRDefault="0091315D" w:rsidP="00C5654A">
      <w:pPr>
        <w:numPr>
          <w:ilvl w:val="0"/>
          <w:numId w:val="18"/>
        </w:numPr>
        <w:spacing w:after="0" w:line="240" w:lineRule="auto"/>
        <w:jc w:val="both"/>
        <w:rPr>
          <w:rFonts w:eastAsia="Times New Roman" w:cstheme="minorHAnsi"/>
          <w:sz w:val="24"/>
          <w:szCs w:val="24"/>
          <w:lang w:eastAsia="hr-HR"/>
        </w:rPr>
      </w:pPr>
      <w:r w:rsidRPr="00B40CB9">
        <w:rPr>
          <w:rFonts w:eastAsia="Times New Roman" w:cstheme="minorHAnsi"/>
          <w:sz w:val="24"/>
          <w:szCs w:val="24"/>
          <w:lang w:eastAsia="hr-HR"/>
        </w:rPr>
        <w:t xml:space="preserve">cijene za količinu predanog otpada (varijabilni dio) </w:t>
      </w:r>
    </w:p>
    <w:p w:rsidR="001841BA" w:rsidRPr="00B40CB9" w:rsidRDefault="001841BA" w:rsidP="001841BA">
      <w:pPr>
        <w:spacing w:after="0" w:line="240" w:lineRule="auto"/>
        <w:rPr>
          <w:rFonts w:eastAsia="Times New Roman" w:cstheme="minorHAnsi"/>
          <w:sz w:val="24"/>
          <w:szCs w:val="24"/>
          <w:lang w:eastAsia="hr-HR"/>
        </w:rPr>
      </w:pPr>
    </w:p>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b/>
          <w:bCs/>
          <w:sz w:val="24"/>
          <w:szCs w:val="24"/>
          <w:lang w:eastAsia="hr-HR"/>
        </w:rPr>
        <w:t>1. MINIMALNA JAVNA USLUGA (MJU)</w:t>
      </w:r>
    </w:p>
    <w:p w:rsidR="007465EE" w:rsidRPr="007465EE" w:rsidRDefault="007465EE" w:rsidP="007465EE">
      <w:pPr>
        <w:spacing w:before="100" w:beforeAutospacing="1" w:after="100" w:afterAutospacing="1" w:line="240" w:lineRule="auto"/>
        <w:rPr>
          <w:rFonts w:eastAsia="Times New Roman" w:cstheme="minorHAnsi"/>
          <w:sz w:val="24"/>
          <w:szCs w:val="24"/>
          <w:lang w:eastAsia="hr-HR"/>
        </w:rPr>
      </w:pPr>
      <w:r w:rsidRPr="007465EE">
        <w:rPr>
          <w:rFonts w:eastAsia="Times New Roman" w:cstheme="minorHAnsi"/>
          <w:sz w:val="24"/>
          <w:szCs w:val="24"/>
          <w:lang w:eastAsia="hr-HR"/>
        </w:rPr>
        <w:t>Cijena minimalne javne usluge iznosi:</w:t>
      </w:r>
    </w:p>
    <w:p w:rsidR="007465EE" w:rsidRPr="007465EE" w:rsidRDefault="007465EE" w:rsidP="007465EE">
      <w:pPr>
        <w:numPr>
          <w:ilvl w:val="0"/>
          <w:numId w:val="28"/>
        </w:numPr>
        <w:spacing w:before="100" w:beforeAutospacing="1" w:after="100" w:afterAutospacing="1" w:line="240" w:lineRule="auto"/>
        <w:rPr>
          <w:rFonts w:eastAsia="Times New Roman" w:cstheme="minorHAnsi"/>
          <w:sz w:val="24"/>
          <w:szCs w:val="24"/>
          <w:lang w:eastAsia="hr-HR"/>
        </w:rPr>
      </w:pPr>
      <w:r w:rsidRPr="007465EE">
        <w:rPr>
          <w:rFonts w:eastAsia="Times New Roman" w:cstheme="minorHAnsi"/>
          <w:sz w:val="24"/>
          <w:szCs w:val="24"/>
          <w:lang w:eastAsia="hr-HR"/>
        </w:rPr>
        <w:t xml:space="preserve">10,00 € mjesečno za korisnike kategorije kućanstvo </w:t>
      </w:r>
    </w:p>
    <w:p w:rsidR="007465EE" w:rsidRPr="007465EE" w:rsidRDefault="007465EE" w:rsidP="007465EE">
      <w:pPr>
        <w:numPr>
          <w:ilvl w:val="0"/>
          <w:numId w:val="28"/>
        </w:numPr>
        <w:spacing w:before="100" w:beforeAutospacing="1" w:after="100" w:afterAutospacing="1" w:line="240" w:lineRule="auto"/>
        <w:rPr>
          <w:rFonts w:eastAsia="Times New Roman" w:cstheme="minorHAnsi"/>
          <w:sz w:val="24"/>
          <w:szCs w:val="24"/>
          <w:lang w:eastAsia="hr-HR"/>
        </w:rPr>
      </w:pPr>
      <w:r w:rsidRPr="007465EE">
        <w:rPr>
          <w:rFonts w:eastAsia="Times New Roman" w:cstheme="minorHAnsi"/>
          <w:sz w:val="24"/>
          <w:szCs w:val="24"/>
          <w:lang w:eastAsia="hr-HR"/>
        </w:rPr>
        <w:t xml:space="preserve">200,00 € mjesečno za korisnike koji nisu kućanstva </w:t>
      </w:r>
    </w:p>
    <w:p w:rsidR="007465EE" w:rsidRPr="007465EE" w:rsidRDefault="007465EE" w:rsidP="007465EE">
      <w:pPr>
        <w:spacing w:before="100" w:beforeAutospacing="1" w:after="100" w:afterAutospacing="1" w:line="240" w:lineRule="auto"/>
        <w:rPr>
          <w:rFonts w:eastAsia="Times New Roman" w:cstheme="minorHAnsi"/>
          <w:sz w:val="24"/>
          <w:szCs w:val="24"/>
          <w:lang w:eastAsia="hr-HR"/>
        </w:rPr>
      </w:pPr>
      <w:r w:rsidRPr="007465EE">
        <w:rPr>
          <w:rFonts w:eastAsia="Times New Roman" w:cstheme="minorHAnsi"/>
          <w:sz w:val="24"/>
          <w:szCs w:val="24"/>
          <w:lang w:eastAsia="hr-HR"/>
        </w:rPr>
        <w:t>Cijena minimalne javne usluge pokriva fiksne troškove sustava koji ne ovise o količini predanog otpada, a osobito:</w:t>
      </w:r>
    </w:p>
    <w:p w:rsidR="007465EE" w:rsidRPr="007465EE" w:rsidRDefault="007465EE" w:rsidP="007465EE">
      <w:pPr>
        <w:numPr>
          <w:ilvl w:val="0"/>
          <w:numId w:val="29"/>
        </w:numPr>
        <w:spacing w:before="100" w:beforeAutospacing="1" w:after="100" w:afterAutospacing="1" w:line="240" w:lineRule="auto"/>
        <w:rPr>
          <w:rFonts w:eastAsia="Times New Roman" w:cstheme="minorHAnsi"/>
          <w:sz w:val="24"/>
          <w:szCs w:val="24"/>
          <w:lang w:eastAsia="hr-HR"/>
        </w:rPr>
      </w:pPr>
      <w:r w:rsidRPr="007465EE">
        <w:rPr>
          <w:rFonts w:eastAsia="Times New Roman" w:cstheme="minorHAnsi"/>
          <w:sz w:val="24"/>
          <w:szCs w:val="24"/>
          <w:lang w:eastAsia="hr-HR"/>
        </w:rPr>
        <w:t xml:space="preserve">troškove organizacije sustava </w:t>
      </w:r>
    </w:p>
    <w:p w:rsidR="007465EE" w:rsidRPr="007465EE" w:rsidRDefault="007465EE" w:rsidP="007465EE">
      <w:pPr>
        <w:numPr>
          <w:ilvl w:val="0"/>
          <w:numId w:val="29"/>
        </w:numPr>
        <w:spacing w:before="100" w:beforeAutospacing="1" w:after="100" w:afterAutospacing="1" w:line="240" w:lineRule="auto"/>
        <w:rPr>
          <w:rFonts w:eastAsia="Times New Roman" w:cstheme="minorHAnsi"/>
          <w:sz w:val="24"/>
          <w:szCs w:val="24"/>
          <w:lang w:eastAsia="hr-HR"/>
        </w:rPr>
      </w:pPr>
      <w:r w:rsidRPr="007465EE">
        <w:rPr>
          <w:rFonts w:eastAsia="Times New Roman" w:cstheme="minorHAnsi"/>
          <w:sz w:val="24"/>
          <w:szCs w:val="24"/>
          <w:lang w:eastAsia="hr-HR"/>
        </w:rPr>
        <w:t xml:space="preserve">administrativne troškove </w:t>
      </w:r>
    </w:p>
    <w:p w:rsidR="007465EE" w:rsidRPr="007465EE" w:rsidRDefault="007465EE" w:rsidP="007465EE">
      <w:pPr>
        <w:numPr>
          <w:ilvl w:val="0"/>
          <w:numId w:val="29"/>
        </w:numPr>
        <w:spacing w:before="100" w:beforeAutospacing="1" w:after="100" w:afterAutospacing="1" w:line="240" w:lineRule="auto"/>
        <w:rPr>
          <w:rFonts w:eastAsia="Times New Roman" w:cstheme="minorHAnsi"/>
          <w:sz w:val="24"/>
          <w:szCs w:val="24"/>
          <w:lang w:eastAsia="hr-HR"/>
        </w:rPr>
      </w:pPr>
      <w:r w:rsidRPr="007465EE">
        <w:rPr>
          <w:rFonts w:eastAsia="Times New Roman" w:cstheme="minorHAnsi"/>
          <w:sz w:val="24"/>
          <w:szCs w:val="24"/>
          <w:lang w:eastAsia="hr-HR"/>
        </w:rPr>
        <w:t xml:space="preserve">troškove infrastrukture i opreme </w:t>
      </w:r>
    </w:p>
    <w:p w:rsidR="007465EE" w:rsidRPr="007465EE" w:rsidRDefault="007465EE" w:rsidP="007465EE">
      <w:pPr>
        <w:numPr>
          <w:ilvl w:val="0"/>
          <w:numId w:val="29"/>
        </w:numPr>
        <w:spacing w:before="100" w:beforeAutospacing="1" w:after="100" w:afterAutospacing="1" w:line="240" w:lineRule="auto"/>
        <w:rPr>
          <w:rFonts w:eastAsia="Times New Roman" w:cstheme="minorHAnsi"/>
          <w:sz w:val="24"/>
          <w:szCs w:val="24"/>
          <w:lang w:eastAsia="hr-HR"/>
        </w:rPr>
      </w:pPr>
      <w:r w:rsidRPr="007465EE">
        <w:rPr>
          <w:rFonts w:eastAsia="Times New Roman" w:cstheme="minorHAnsi"/>
          <w:sz w:val="24"/>
          <w:szCs w:val="24"/>
          <w:lang w:eastAsia="hr-HR"/>
        </w:rPr>
        <w:t xml:space="preserve">dio troškova zaposlenika </w:t>
      </w:r>
    </w:p>
    <w:p w:rsidR="007465EE" w:rsidRPr="007465EE" w:rsidRDefault="007465EE" w:rsidP="007465EE">
      <w:pPr>
        <w:numPr>
          <w:ilvl w:val="0"/>
          <w:numId w:val="29"/>
        </w:numPr>
        <w:spacing w:before="100" w:beforeAutospacing="1" w:after="100" w:afterAutospacing="1" w:line="240" w:lineRule="auto"/>
        <w:rPr>
          <w:rFonts w:eastAsia="Times New Roman" w:cstheme="minorHAnsi"/>
          <w:sz w:val="24"/>
          <w:szCs w:val="24"/>
          <w:lang w:eastAsia="hr-HR"/>
        </w:rPr>
      </w:pPr>
      <w:r w:rsidRPr="007465EE">
        <w:rPr>
          <w:rFonts w:eastAsia="Times New Roman" w:cstheme="minorHAnsi"/>
          <w:sz w:val="24"/>
          <w:szCs w:val="24"/>
          <w:lang w:eastAsia="hr-HR"/>
        </w:rPr>
        <w:t xml:space="preserve">održavanje sustava </w:t>
      </w:r>
    </w:p>
    <w:p w:rsidR="007465EE" w:rsidRPr="007465EE" w:rsidRDefault="007465EE" w:rsidP="007465EE">
      <w:pPr>
        <w:numPr>
          <w:ilvl w:val="0"/>
          <w:numId w:val="29"/>
        </w:numPr>
        <w:spacing w:before="100" w:beforeAutospacing="1" w:after="100" w:afterAutospacing="1" w:line="240" w:lineRule="auto"/>
        <w:rPr>
          <w:rFonts w:eastAsia="Times New Roman" w:cstheme="minorHAnsi"/>
          <w:sz w:val="24"/>
          <w:szCs w:val="24"/>
          <w:lang w:eastAsia="hr-HR"/>
        </w:rPr>
      </w:pPr>
      <w:r w:rsidRPr="007465EE">
        <w:rPr>
          <w:rFonts w:eastAsia="Times New Roman" w:cstheme="minorHAnsi"/>
          <w:sz w:val="24"/>
          <w:szCs w:val="24"/>
          <w:lang w:eastAsia="hr-HR"/>
        </w:rPr>
        <w:t>troškove dostupnosti javne usluge tijekom cijele godine</w:t>
      </w:r>
    </w:p>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b/>
          <w:bCs/>
          <w:sz w:val="24"/>
          <w:szCs w:val="24"/>
          <w:lang w:eastAsia="hr-HR"/>
        </w:rPr>
        <w:t>2. STRUKTURA TROŠKOVA SUSTAVA</w:t>
      </w:r>
    </w:p>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Ukupni troškovi od:</w:t>
      </w:r>
    </w:p>
    <w:p w:rsidR="0091315D" w:rsidRPr="00B40CB9" w:rsidRDefault="0091315D" w:rsidP="00C5654A">
      <w:pPr>
        <w:pStyle w:val="ListParagraph"/>
        <w:numPr>
          <w:ilvl w:val="0"/>
          <w:numId w:val="27"/>
        </w:numPr>
        <w:spacing w:after="0" w:line="240" w:lineRule="auto"/>
        <w:rPr>
          <w:rFonts w:eastAsia="Times New Roman" w:cstheme="minorHAnsi"/>
          <w:sz w:val="24"/>
          <w:szCs w:val="24"/>
          <w:lang w:eastAsia="hr-HR"/>
        </w:rPr>
      </w:pPr>
      <w:r w:rsidRPr="00B40CB9">
        <w:rPr>
          <w:rFonts w:eastAsia="Times New Roman" w:cstheme="minorHAnsi"/>
          <w:b/>
          <w:bCs/>
          <w:sz w:val="24"/>
          <w:szCs w:val="24"/>
          <w:lang w:eastAsia="hr-HR"/>
        </w:rPr>
        <w:t>142.373,55 €</w:t>
      </w:r>
    </w:p>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obuhvaćaju:</w:t>
      </w:r>
    </w:p>
    <w:p w:rsidR="0091315D" w:rsidRPr="00B40CB9" w:rsidRDefault="0091315D" w:rsidP="001841BA">
      <w:pPr>
        <w:numPr>
          <w:ilvl w:val="0"/>
          <w:numId w:val="20"/>
        </w:num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 xml:space="preserve">prikupljanje i prijevoz otpada </w:t>
      </w:r>
    </w:p>
    <w:p w:rsidR="0091315D" w:rsidRPr="00B40CB9" w:rsidRDefault="0091315D" w:rsidP="001841BA">
      <w:pPr>
        <w:numPr>
          <w:ilvl w:val="0"/>
          <w:numId w:val="20"/>
        </w:num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 xml:space="preserve">obradu i zbrinjavanje otpada </w:t>
      </w:r>
    </w:p>
    <w:p w:rsidR="0091315D" w:rsidRPr="00B40CB9" w:rsidRDefault="0091315D" w:rsidP="001841BA">
      <w:pPr>
        <w:numPr>
          <w:ilvl w:val="0"/>
          <w:numId w:val="20"/>
        </w:num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 xml:space="preserve">troškove rada i zaposlenika </w:t>
      </w:r>
    </w:p>
    <w:p w:rsidR="0091315D" w:rsidRPr="00B40CB9" w:rsidRDefault="0091315D" w:rsidP="001841BA">
      <w:pPr>
        <w:numPr>
          <w:ilvl w:val="0"/>
          <w:numId w:val="20"/>
        </w:num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 xml:space="preserve">gorivo, održavanje i amortizaciju vozila </w:t>
      </w:r>
    </w:p>
    <w:p w:rsidR="0091315D" w:rsidRPr="00B40CB9" w:rsidRDefault="0091315D" w:rsidP="001841BA">
      <w:pPr>
        <w:numPr>
          <w:ilvl w:val="0"/>
          <w:numId w:val="20"/>
        </w:num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 xml:space="preserve">infrastrukturu i opremu </w:t>
      </w:r>
    </w:p>
    <w:p w:rsidR="0091315D" w:rsidRPr="00B40CB9" w:rsidRDefault="0091315D" w:rsidP="001841BA">
      <w:pPr>
        <w:numPr>
          <w:ilvl w:val="0"/>
          <w:numId w:val="20"/>
        </w:num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 xml:space="preserve">administraciju sustava </w:t>
      </w:r>
    </w:p>
    <w:p w:rsidR="0091315D" w:rsidRPr="00B40CB9" w:rsidRDefault="0091315D" w:rsidP="001841BA">
      <w:pPr>
        <w:numPr>
          <w:ilvl w:val="0"/>
          <w:numId w:val="20"/>
        </w:num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 xml:space="preserve">troškove sezonskog povećanja otpada </w:t>
      </w:r>
    </w:p>
    <w:p w:rsidR="0091315D" w:rsidRPr="00B40CB9" w:rsidRDefault="0091315D" w:rsidP="001841BA">
      <w:pPr>
        <w:numPr>
          <w:ilvl w:val="0"/>
          <w:numId w:val="20"/>
        </w:num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 xml:space="preserve">troškove zbrinjavanja kod ovlaštenih obrađivača </w:t>
      </w:r>
    </w:p>
    <w:p w:rsidR="001841BA" w:rsidRPr="00B40CB9" w:rsidRDefault="001841BA" w:rsidP="001841BA">
      <w:pPr>
        <w:spacing w:after="0" w:line="240" w:lineRule="auto"/>
        <w:rPr>
          <w:rFonts w:eastAsia="Times New Roman" w:cstheme="minorHAnsi"/>
          <w:sz w:val="24"/>
          <w:szCs w:val="24"/>
          <w:lang w:eastAsia="hr-HR"/>
        </w:rPr>
      </w:pPr>
    </w:p>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b/>
          <w:bCs/>
          <w:sz w:val="24"/>
          <w:szCs w:val="24"/>
          <w:lang w:eastAsia="hr-HR"/>
        </w:rPr>
        <w:t>3. KOLIČINA OTPADA I OMJER SABIJANJA</w:t>
      </w:r>
    </w:p>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Na temelju operativnih podataka:</w:t>
      </w:r>
    </w:p>
    <w:p w:rsidR="0091315D" w:rsidRPr="00B40CB9" w:rsidRDefault="0091315D" w:rsidP="001841BA">
      <w:pPr>
        <w:numPr>
          <w:ilvl w:val="0"/>
          <w:numId w:val="21"/>
        </w:numPr>
        <w:spacing w:after="0" w:line="240" w:lineRule="auto"/>
        <w:rPr>
          <w:rFonts w:eastAsia="Times New Roman" w:cstheme="minorHAnsi"/>
          <w:sz w:val="24"/>
          <w:szCs w:val="24"/>
          <w:lang w:eastAsia="hr-HR"/>
        </w:rPr>
      </w:pPr>
      <w:r w:rsidRPr="00B40CB9">
        <w:rPr>
          <w:rFonts w:eastAsia="Times New Roman" w:cstheme="minorHAnsi"/>
          <w:b/>
          <w:bCs/>
          <w:sz w:val="24"/>
          <w:szCs w:val="24"/>
          <w:lang w:eastAsia="hr-HR"/>
        </w:rPr>
        <w:t>1.700 m³ sabijenog otpada</w:t>
      </w:r>
      <w:r w:rsidRPr="00B40CB9">
        <w:rPr>
          <w:rFonts w:eastAsia="Times New Roman" w:cstheme="minorHAnsi"/>
          <w:sz w:val="24"/>
          <w:szCs w:val="24"/>
          <w:lang w:eastAsia="hr-HR"/>
        </w:rPr>
        <w:t xml:space="preserve"> </w:t>
      </w:r>
    </w:p>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Primjenjuje se realni omjer:</w:t>
      </w:r>
      <w:r w:rsidR="00B40CB9">
        <w:rPr>
          <w:rFonts w:eastAsia="Times New Roman" w:cstheme="minorHAnsi"/>
          <w:sz w:val="24"/>
          <w:szCs w:val="24"/>
          <w:lang w:eastAsia="hr-HR"/>
        </w:rPr>
        <w:t xml:space="preserve"> </w:t>
      </w:r>
      <w:r w:rsidRPr="00B40CB9">
        <w:rPr>
          <w:rFonts w:eastAsia="Times New Roman" w:cstheme="minorHAnsi"/>
          <w:sz w:val="24"/>
          <w:szCs w:val="24"/>
          <w:lang w:eastAsia="hr-HR"/>
        </w:rPr>
        <w:t xml:space="preserve"> </w:t>
      </w:r>
      <w:r w:rsidRPr="00B40CB9">
        <w:rPr>
          <w:rFonts w:eastAsia="Times New Roman" w:cstheme="minorHAnsi"/>
          <w:b/>
          <w:bCs/>
          <w:sz w:val="24"/>
          <w:szCs w:val="24"/>
          <w:lang w:eastAsia="hr-HR"/>
        </w:rPr>
        <w:t>1 : 2,5</w:t>
      </w:r>
      <w:r w:rsidR="00B40CB9">
        <w:rPr>
          <w:rFonts w:eastAsia="Times New Roman" w:cstheme="minorHAnsi"/>
          <w:b/>
          <w:bCs/>
          <w:sz w:val="24"/>
          <w:szCs w:val="24"/>
          <w:lang w:eastAsia="hr-HR"/>
        </w:rPr>
        <w:t xml:space="preserve">  </w:t>
      </w:r>
      <w:r w:rsidRPr="00B40CB9">
        <w:rPr>
          <w:rFonts w:eastAsia="Times New Roman" w:cstheme="minorHAnsi"/>
          <w:sz w:val="24"/>
          <w:szCs w:val="24"/>
          <w:lang w:eastAsia="hr-HR"/>
        </w:rPr>
        <w:t>što daje:</w:t>
      </w:r>
      <w:r w:rsidR="00B40CB9">
        <w:rPr>
          <w:rFonts w:eastAsia="Times New Roman" w:cstheme="minorHAnsi"/>
          <w:sz w:val="24"/>
          <w:szCs w:val="24"/>
          <w:lang w:eastAsia="hr-HR"/>
        </w:rPr>
        <w:t xml:space="preserve">  </w:t>
      </w:r>
      <w:r w:rsidRPr="00B40CB9">
        <w:rPr>
          <w:rFonts w:eastAsia="Times New Roman" w:cstheme="minorHAnsi"/>
          <w:sz w:val="24"/>
          <w:szCs w:val="24"/>
          <w:lang w:eastAsia="hr-HR"/>
        </w:rPr>
        <w:t xml:space="preserve"> </w:t>
      </w:r>
      <w:r w:rsidRPr="00B40CB9">
        <w:rPr>
          <w:rFonts w:eastAsia="Times New Roman" w:cstheme="minorHAnsi"/>
          <w:b/>
          <w:bCs/>
          <w:sz w:val="24"/>
          <w:szCs w:val="24"/>
          <w:lang w:eastAsia="hr-HR"/>
        </w:rPr>
        <w:t>4.250.000 L otpada</w:t>
      </w:r>
    </w:p>
    <w:p w:rsidR="001841BA" w:rsidRPr="00B40CB9" w:rsidRDefault="001841BA" w:rsidP="001841BA">
      <w:pPr>
        <w:spacing w:after="0" w:line="240" w:lineRule="auto"/>
        <w:rPr>
          <w:rFonts w:eastAsia="Times New Roman" w:cstheme="minorHAnsi"/>
          <w:sz w:val="24"/>
          <w:szCs w:val="24"/>
          <w:lang w:eastAsia="hr-HR"/>
        </w:rPr>
      </w:pPr>
    </w:p>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b/>
          <w:bCs/>
          <w:sz w:val="24"/>
          <w:szCs w:val="24"/>
          <w:lang w:eastAsia="hr-HR"/>
        </w:rPr>
        <w:t>4. JEDINIČNA CIJENA</w:t>
      </w:r>
    </w:p>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Iz odnosa troškova i količine otpada proizlazi:</w:t>
      </w:r>
    </w:p>
    <w:p w:rsidR="00B40CB9" w:rsidRPr="00B40CB9" w:rsidRDefault="00B40CB9" w:rsidP="001841BA">
      <w:pPr>
        <w:spacing w:after="0" w:line="240" w:lineRule="auto"/>
        <w:rPr>
          <w:rFonts w:eastAsia="Times New Roman" w:cstheme="minorHAnsi"/>
          <w:sz w:val="24"/>
          <w:szCs w:val="24"/>
          <w:lang w:eastAsia="hr-HR"/>
        </w:rPr>
      </w:pPr>
    </w:p>
    <w:p w:rsidR="00C5654A" w:rsidRPr="00B40CB9" w:rsidRDefault="0091315D" w:rsidP="00B40CB9">
      <w:pPr>
        <w:spacing w:after="0" w:line="240" w:lineRule="auto"/>
        <w:jc w:val="center"/>
        <w:rPr>
          <w:rFonts w:eastAsia="Times New Roman" w:cstheme="minorHAnsi"/>
          <w:sz w:val="24"/>
          <w:szCs w:val="24"/>
          <w:lang w:eastAsia="hr-HR"/>
        </w:rPr>
      </w:pPr>
      <w:r w:rsidRPr="00B40CB9">
        <w:rPr>
          <w:rFonts w:eastAsia="Times New Roman" w:cstheme="minorHAnsi"/>
          <w:sz w:val="24"/>
          <w:szCs w:val="24"/>
          <w:lang w:eastAsia="hr-HR"/>
        </w:rPr>
        <w:t>142.373,55</w:t>
      </w:r>
      <w:r w:rsidR="00B40CB9">
        <w:rPr>
          <w:rFonts w:eastAsia="Times New Roman" w:cstheme="minorHAnsi"/>
          <w:sz w:val="24"/>
          <w:szCs w:val="24"/>
          <w:lang w:eastAsia="hr-HR"/>
        </w:rPr>
        <w:t xml:space="preserve"> </w:t>
      </w:r>
      <w:r w:rsidRPr="00B40CB9">
        <w:rPr>
          <w:rFonts w:eastAsia="Times New Roman" w:cstheme="minorHAnsi"/>
          <w:sz w:val="24"/>
          <w:szCs w:val="24"/>
          <w:lang w:eastAsia="hr-HR"/>
        </w:rPr>
        <w:t>€</w:t>
      </w:r>
      <w:r w:rsidR="00B40CB9" w:rsidRPr="00B40CB9">
        <w:rPr>
          <w:rFonts w:eastAsia="Times New Roman" w:cstheme="minorHAnsi"/>
          <w:sz w:val="24"/>
          <w:szCs w:val="24"/>
          <w:lang w:eastAsia="hr-HR"/>
        </w:rPr>
        <w:t xml:space="preserve"> </w:t>
      </w:r>
      <w:r w:rsidRPr="00B40CB9">
        <w:rPr>
          <w:rFonts w:eastAsia="Times New Roman" w:cstheme="minorHAnsi"/>
          <w:sz w:val="24"/>
          <w:szCs w:val="24"/>
          <w:lang w:eastAsia="hr-HR"/>
        </w:rPr>
        <w:t>÷</w:t>
      </w:r>
      <w:r w:rsidR="00B40CB9" w:rsidRPr="00B40CB9">
        <w:rPr>
          <w:rFonts w:eastAsia="Times New Roman" w:cstheme="minorHAnsi"/>
          <w:sz w:val="24"/>
          <w:szCs w:val="24"/>
          <w:lang w:eastAsia="hr-HR"/>
        </w:rPr>
        <w:t xml:space="preserve"> </w:t>
      </w:r>
      <w:r w:rsidRPr="00B40CB9">
        <w:rPr>
          <w:rFonts w:eastAsia="Times New Roman" w:cstheme="minorHAnsi"/>
          <w:sz w:val="24"/>
          <w:szCs w:val="24"/>
          <w:lang w:eastAsia="hr-HR"/>
        </w:rPr>
        <w:t>4.250.000</w:t>
      </w:r>
      <w:r w:rsidR="00B40CB9">
        <w:rPr>
          <w:rFonts w:eastAsia="Times New Roman" w:cstheme="minorHAnsi"/>
          <w:sz w:val="24"/>
          <w:szCs w:val="24"/>
          <w:lang w:eastAsia="hr-HR"/>
        </w:rPr>
        <w:t xml:space="preserve"> </w:t>
      </w:r>
      <w:r w:rsidRPr="00B40CB9">
        <w:rPr>
          <w:rFonts w:eastAsia="Times New Roman" w:cstheme="minorHAnsi"/>
          <w:sz w:val="24"/>
          <w:szCs w:val="24"/>
          <w:lang w:eastAsia="hr-HR"/>
        </w:rPr>
        <w:t>L=0,0335</w:t>
      </w:r>
      <w:r w:rsidR="00B40CB9" w:rsidRPr="00B40CB9">
        <w:rPr>
          <w:rFonts w:eastAsia="Times New Roman" w:cstheme="minorHAnsi"/>
          <w:sz w:val="24"/>
          <w:szCs w:val="24"/>
          <w:lang w:eastAsia="hr-HR"/>
        </w:rPr>
        <w:t xml:space="preserve"> </w:t>
      </w:r>
      <w:r w:rsidRPr="00B40CB9">
        <w:rPr>
          <w:rFonts w:eastAsia="Times New Roman" w:cstheme="minorHAnsi"/>
          <w:sz w:val="24"/>
          <w:szCs w:val="24"/>
          <w:lang w:eastAsia="hr-HR"/>
        </w:rPr>
        <w:t>€/L</w:t>
      </w:r>
    </w:p>
    <w:p w:rsidR="00C5654A" w:rsidRPr="00B40CB9" w:rsidRDefault="00C5654A" w:rsidP="001841BA">
      <w:pPr>
        <w:spacing w:after="0" w:line="240" w:lineRule="auto"/>
        <w:rPr>
          <w:rFonts w:eastAsia="Times New Roman" w:cstheme="minorHAnsi"/>
          <w:sz w:val="24"/>
          <w:szCs w:val="24"/>
          <w:lang w:eastAsia="hr-HR"/>
        </w:rPr>
      </w:pPr>
    </w:p>
    <w:p w:rsidR="0091315D" w:rsidRPr="00B40CB9" w:rsidRDefault="0091315D" w:rsidP="001841BA">
      <w:pPr>
        <w:spacing w:after="0" w:line="240" w:lineRule="auto"/>
        <w:rPr>
          <w:rFonts w:eastAsia="Times New Roman" w:cstheme="minorHAnsi"/>
          <w:b/>
          <w:bCs/>
          <w:sz w:val="24"/>
          <w:szCs w:val="24"/>
          <w:lang w:eastAsia="hr-HR"/>
        </w:rPr>
      </w:pPr>
      <w:r w:rsidRPr="00B40CB9">
        <w:rPr>
          <w:rFonts w:eastAsia="Times New Roman" w:cstheme="minorHAnsi"/>
          <w:sz w:val="24"/>
          <w:szCs w:val="24"/>
          <w:lang w:eastAsia="hr-HR"/>
        </w:rPr>
        <w:t>zaokruženo:</w:t>
      </w:r>
      <w:r w:rsidR="001841BA" w:rsidRPr="00B40CB9">
        <w:rPr>
          <w:rFonts w:eastAsia="Times New Roman" w:cstheme="minorHAnsi"/>
          <w:sz w:val="24"/>
          <w:szCs w:val="24"/>
          <w:lang w:eastAsia="hr-HR"/>
        </w:rPr>
        <w:t xml:space="preserve"> </w:t>
      </w:r>
      <w:r w:rsidRPr="00B40CB9">
        <w:rPr>
          <w:rFonts w:ascii="Segoe UI Symbol" w:eastAsia="Times New Roman" w:hAnsi="Segoe UI Symbol" w:cs="Segoe UI Symbol"/>
          <w:sz w:val="24"/>
          <w:szCs w:val="24"/>
          <w:lang w:eastAsia="hr-HR"/>
        </w:rPr>
        <w:t>➡️</w:t>
      </w:r>
      <w:r w:rsidRPr="00B40CB9">
        <w:rPr>
          <w:rFonts w:eastAsia="Times New Roman" w:cstheme="minorHAnsi"/>
          <w:sz w:val="24"/>
          <w:szCs w:val="24"/>
          <w:lang w:eastAsia="hr-HR"/>
        </w:rPr>
        <w:t xml:space="preserve"> </w:t>
      </w:r>
      <w:r w:rsidRPr="00B40CB9">
        <w:rPr>
          <w:rFonts w:eastAsia="Times New Roman" w:cstheme="minorHAnsi"/>
          <w:b/>
          <w:bCs/>
          <w:sz w:val="24"/>
          <w:szCs w:val="24"/>
          <w:lang w:eastAsia="hr-HR"/>
        </w:rPr>
        <w:t>0,034 €/L</w:t>
      </w:r>
    </w:p>
    <w:p w:rsidR="00B40CB9" w:rsidRPr="00B40CB9" w:rsidRDefault="00B40CB9" w:rsidP="001841BA">
      <w:pPr>
        <w:spacing w:after="0" w:line="240" w:lineRule="auto"/>
        <w:rPr>
          <w:rFonts w:eastAsia="Times New Roman" w:cstheme="minorHAnsi"/>
          <w:b/>
          <w:bCs/>
          <w:sz w:val="24"/>
          <w:szCs w:val="24"/>
          <w:lang w:eastAsia="hr-HR"/>
        </w:rPr>
      </w:pPr>
    </w:p>
    <w:p w:rsidR="00B40CB9" w:rsidRPr="00B40CB9" w:rsidRDefault="00B40CB9" w:rsidP="001841BA">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Navedena cijena predstavlja jediničnu cijenu za količinu predanog otpada.</w:t>
      </w:r>
    </w:p>
    <w:p w:rsidR="00B40CB9" w:rsidRPr="00B40CB9" w:rsidRDefault="00B40CB9" w:rsidP="001841BA">
      <w:pPr>
        <w:spacing w:after="0" w:line="240" w:lineRule="auto"/>
        <w:rPr>
          <w:rFonts w:eastAsia="Times New Roman" w:cstheme="minorHAnsi"/>
          <w:sz w:val="24"/>
          <w:szCs w:val="24"/>
          <w:lang w:eastAsia="hr-HR"/>
        </w:rPr>
      </w:pPr>
    </w:p>
    <w:p w:rsidR="001841BA" w:rsidRPr="00B40CB9" w:rsidRDefault="001841BA" w:rsidP="001841BA">
      <w:pPr>
        <w:spacing w:after="0" w:line="240" w:lineRule="auto"/>
        <w:rPr>
          <w:rFonts w:eastAsia="Times New Roman" w:cstheme="minorHAnsi"/>
          <w:sz w:val="24"/>
          <w:szCs w:val="24"/>
          <w:lang w:eastAsia="hr-HR"/>
        </w:rPr>
      </w:pPr>
    </w:p>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b/>
          <w:bCs/>
          <w:sz w:val="24"/>
          <w:szCs w:val="24"/>
          <w:lang w:eastAsia="hr-HR"/>
        </w:rPr>
        <w:t>5. OBRAZLOŽENJE CIJENE</w:t>
      </w:r>
    </w:p>
    <w:p w:rsidR="00B40CB9" w:rsidRPr="00B40CB9" w:rsidRDefault="00B40CB9" w:rsidP="00B40CB9">
      <w:pPr>
        <w:spacing w:before="100" w:beforeAutospacing="1" w:after="100" w:afterAutospacing="1" w:line="240" w:lineRule="auto"/>
        <w:rPr>
          <w:rFonts w:eastAsia="Times New Roman" w:cstheme="minorHAnsi"/>
          <w:sz w:val="24"/>
          <w:szCs w:val="24"/>
          <w:lang w:eastAsia="hr-HR"/>
        </w:rPr>
      </w:pPr>
      <w:r w:rsidRPr="00B40CB9">
        <w:rPr>
          <w:rFonts w:eastAsia="Times New Roman" w:cstheme="minorHAnsi"/>
          <w:sz w:val="24"/>
          <w:szCs w:val="24"/>
          <w:lang w:eastAsia="hr-HR"/>
        </w:rPr>
        <w:t>Jedinična cijena uključuje:</w:t>
      </w:r>
    </w:p>
    <w:p w:rsidR="00B40CB9" w:rsidRPr="00B40CB9" w:rsidRDefault="00B40CB9" w:rsidP="00B40CB9">
      <w:pPr>
        <w:numPr>
          <w:ilvl w:val="0"/>
          <w:numId w:val="30"/>
        </w:numPr>
        <w:spacing w:before="100" w:beforeAutospacing="1" w:after="100" w:afterAutospacing="1" w:line="240" w:lineRule="auto"/>
        <w:rPr>
          <w:rFonts w:eastAsia="Times New Roman" w:cstheme="minorHAnsi"/>
          <w:sz w:val="24"/>
          <w:szCs w:val="24"/>
          <w:lang w:eastAsia="hr-HR"/>
        </w:rPr>
      </w:pPr>
      <w:r w:rsidRPr="00B40CB9">
        <w:rPr>
          <w:rFonts w:eastAsia="Times New Roman" w:cstheme="minorHAnsi"/>
          <w:sz w:val="24"/>
          <w:szCs w:val="24"/>
          <w:lang w:eastAsia="hr-HR"/>
        </w:rPr>
        <w:t xml:space="preserve">sezonske vrhove nastanka otpada </w:t>
      </w:r>
    </w:p>
    <w:p w:rsidR="00B40CB9" w:rsidRPr="00B40CB9" w:rsidRDefault="00B40CB9" w:rsidP="00B40CB9">
      <w:pPr>
        <w:numPr>
          <w:ilvl w:val="0"/>
          <w:numId w:val="30"/>
        </w:numPr>
        <w:spacing w:before="100" w:beforeAutospacing="1" w:after="100" w:afterAutospacing="1" w:line="240" w:lineRule="auto"/>
        <w:rPr>
          <w:rFonts w:eastAsia="Times New Roman" w:cstheme="minorHAnsi"/>
          <w:sz w:val="24"/>
          <w:szCs w:val="24"/>
          <w:lang w:eastAsia="hr-HR"/>
        </w:rPr>
      </w:pPr>
      <w:r w:rsidRPr="00B40CB9">
        <w:rPr>
          <w:rFonts w:eastAsia="Times New Roman" w:cstheme="minorHAnsi"/>
          <w:sz w:val="24"/>
          <w:szCs w:val="24"/>
          <w:lang w:eastAsia="hr-HR"/>
        </w:rPr>
        <w:t xml:space="preserve">varijabilnost količina otpada tijekom godine </w:t>
      </w:r>
    </w:p>
    <w:p w:rsidR="00B40CB9" w:rsidRPr="00B40CB9" w:rsidRDefault="00B40CB9" w:rsidP="00B40CB9">
      <w:pPr>
        <w:numPr>
          <w:ilvl w:val="0"/>
          <w:numId w:val="30"/>
        </w:numPr>
        <w:spacing w:before="100" w:beforeAutospacing="1" w:after="100" w:afterAutospacing="1" w:line="240" w:lineRule="auto"/>
        <w:rPr>
          <w:rFonts w:eastAsia="Times New Roman" w:cstheme="minorHAnsi"/>
          <w:sz w:val="24"/>
          <w:szCs w:val="24"/>
          <w:lang w:eastAsia="hr-HR"/>
        </w:rPr>
      </w:pPr>
      <w:r w:rsidRPr="00B40CB9">
        <w:rPr>
          <w:rFonts w:eastAsia="Times New Roman" w:cstheme="minorHAnsi"/>
          <w:sz w:val="24"/>
          <w:szCs w:val="24"/>
          <w:lang w:eastAsia="hr-HR"/>
        </w:rPr>
        <w:t xml:space="preserve">operativne rizike sustava </w:t>
      </w:r>
    </w:p>
    <w:p w:rsidR="00B40CB9" w:rsidRPr="00B40CB9" w:rsidRDefault="00B40CB9" w:rsidP="00B40CB9">
      <w:pPr>
        <w:numPr>
          <w:ilvl w:val="0"/>
          <w:numId w:val="30"/>
        </w:numPr>
        <w:spacing w:before="100" w:beforeAutospacing="1" w:after="100" w:afterAutospacing="1" w:line="240" w:lineRule="auto"/>
        <w:rPr>
          <w:rFonts w:eastAsia="Times New Roman" w:cstheme="minorHAnsi"/>
          <w:sz w:val="24"/>
          <w:szCs w:val="24"/>
          <w:lang w:eastAsia="hr-HR"/>
        </w:rPr>
      </w:pPr>
      <w:r w:rsidRPr="00B40CB9">
        <w:rPr>
          <w:rFonts w:eastAsia="Times New Roman" w:cstheme="minorHAnsi"/>
          <w:sz w:val="24"/>
          <w:szCs w:val="24"/>
          <w:lang w:eastAsia="hr-HR"/>
        </w:rPr>
        <w:t xml:space="preserve">troškove infrastrukture </w:t>
      </w:r>
    </w:p>
    <w:p w:rsidR="00B40CB9" w:rsidRPr="00B40CB9" w:rsidRDefault="00B40CB9" w:rsidP="00B40CB9">
      <w:pPr>
        <w:numPr>
          <w:ilvl w:val="0"/>
          <w:numId w:val="30"/>
        </w:numPr>
        <w:spacing w:before="100" w:beforeAutospacing="1" w:after="100" w:afterAutospacing="1" w:line="240" w:lineRule="auto"/>
        <w:rPr>
          <w:rFonts w:eastAsia="Times New Roman" w:cstheme="minorHAnsi"/>
          <w:sz w:val="24"/>
          <w:szCs w:val="24"/>
          <w:lang w:eastAsia="hr-HR"/>
        </w:rPr>
      </w:pPr>
      <w:r w:rsidRPr="00B40CB9">
        <w:rPr>
          <w:rFonts w:eastAsia="Times New Roman" w:cstheme="minorHAnsi"/>
          <w:sz w:val="24"/>
          <w:szCs w:val="24"/>
          <w:lang w:eastAsia="hr-HR"/>
        </w:rPr>
        <w:t xml:space="preserve">troškove održavanja spremnika i vozila </w:t>
      </w:r>
    </w:p>
    <w:p w:rsidR="00B40CB9" w:rsidRPr="00B40CB9" w:rsidRDefault="00B40CB9" w:rsidP="00B40CB9">
      <w:pPr>
        <w:numPr>
          <w:ilvl w:val="0"/>
          <w:numId w:val="30"/>
        </w:numPr>
        <w:spacing w:before="100" w:beforeAutospacing="1" w:after="100" w:afterAutospacing="1" w:line="240" w:lineRule="auto"/>
        <w:rPr>
          <w:rFonts w:eastAsia="Times New Roman" w:cstheme="minorHAnsi"/>
          <w:sz w:val="24"/>
          <w:szCs w:val="24"/>
          <w:lang w:eastAsia="hr-HR"/>
        </w:rPr>
      </w:pPr>
      <w:r w:rsidRPr="00B40CB9">
        <w:rPr>
          <w:rFonts w:eastAsia="Times New Roman" w:cstheme="minorHAnsi"/>
          <w:sz w:val="24"/>
          <w:szCs w:val="24"/>
          <w:lang w:eastAsia="hr-HR"/>
        </w:rPr>
        <w:t xml:space="preserve">sigurnosnu rezervu sustava </w:t>
      </w:r>
    </w:p>
    <w:p w:rsidR="00B40CB9" w:rsidRPr="00B40CB9" w:rsidRDefault="00B40CB9" w:rsidP="00B40CB9">
      <w:pPr>
        <w:numPr>
          <w:ilvl w:val="0"/>
          <w:numId w:val="30"/>
        </w:numPr>
        <w:spacing w:before="100" w:beforeAutospacing="1" w:after="100" w:afterAutospacing="1" w:line="240" w:lineRule="auto"/>
        <w:rPr>
          <w:rFonts w:eastAsia="Times New Roman" w:cstheme="minorHAnsi"/>
          <w:sz w:val="24"/>
          <w:szCs w:val="24"/>
          <w:lang w:eastAsia="hr-HR"/>
        </w:rPr>
      </w:pPr>
      <w:r w:rsidRPr="00B40CB9">
        <w:rPr>
          <w:rFonts w:eastAsia="Times New Roman" w:cstheme="minorHAnsi"/>
          <w:sz w:val="24"/>
          <w:szCs w:val="24"/>
          <w:lang w:eastAsia="hr-HR"/>
        </w:rPr>
        <w:t xml:space="preserve">osiguranje kontinuiranog pružanja javne usluge </w:t>
      </w:r>
    </w:p>
    <w:p w:rsidR="00B40CB9" w:rsidRPr="00B40CB9" w:rsidRDefault="00B40CB9" w:rsidP="00B40CB9">
      <w:pPr>
        <w:spacing w:before="100" w:beforeAutospacing="1" w:after="100" w:afterAutospacing="1" w:line="240" w:lineRule="auto"/>
        <w:rPr>
          <w:rFonts w:eastAsia="Times New Roman" w:cstheme="minorHAnsi"/>
          <w:sz w:val="24"/>
          <w:szCs w:val="24"/>
          <w:lang w:eastAsia="hr-HR"/>
        </w:rPr>
      </w:pPr>
      <w:r w:rsidRPr="00B40CB9">
        <w:rPr>
          <w:rFonts w:eastAsia="Times New Roman" w:cstheme="minorHAnsi"/>
          <w:sz w:val="24"/>
          <w:szCs w:val="24"/>
          <w:lang w:eastAsia="hr-HR"/>
        </w:rPr>
        <w:t>Sustav javne usluge na području Općine karakterizira izrazita sezonalnost uzrokovana povećanim brojem korisnika tijekom turističke sezone.</w:t>
      </w:r>
    </w:p>
    <w:p w:rsidR="00B40CB9" w:rsidRPr="00B40CB9" w:rsidRDefault="00B40CB9" w:rsidP="00B40CB9">
      <w:pPr>
        <w:spacing w:before="100" w:beforeAutospacing="1" w:after="100" w:afterAutospacing="1" w:line="240" w:lineRule="auto"/>
        <w:rPr>
          <w:rFonts w:eastAsia="Times New Roman" w:cstheme="minorHAnsi"/>
          <w:sz w:val="24"/>
          <w:szCs w:val="24"/>
          <w:lang w:eastAsia="hr-HR"/>
        </w:rPr>
      </w:pPr>
      <w:r w:rsidRPr="00B40CB9">
        <w:rPr>
          <w:rFonts w:eastAsia="Times New Roman" w:cstheme="minorHAnsi"/>
          <w:sz w:val="24"/>
          <w:szCs w:val="24"/>
          <w:lang w:eastAsia="hr-HR"/>
        </w:rPr>
        <w:t>Radi osiguravanja urednog i kontinuiranog pružanja javne usluge, sustav mora biti dimenzioniran prema maksimalnim sezonskim opterećenjima, uključujući:</w:t>
      </w:r>
    </w:p>
    <w:p w:rsidR="00B40CB9" w:rsidRPr="00B40CB9" w:rsidRDefault="00B40CB9" w:rsidP="00B40CB9">
      <w:pPr>
        <w:numPr>
          <w:ilvl w:val="0"/>
          <w:numId w:val="31"/>
        </w:numPr>
        <w:spacing w:before="100" w:beforeAutospacing="1" w:after="100" w:afterAutospacing="1" w:line="240" w:lineRule="auto"/>
        <w:rPr>
          <w:rFonts w:eastAsia="Times New Roman" w:cstheme="minorHAnsi"/>
          <w:sz w:val="24"/>
          <w:szCs w:val="24"/>
          <w:lang w:eastAsia="hr-HR"/>
        </w:rPr>
      </w:pPr>
      <w:r w:rsidRPr="00B40CB9">
        <w:rPr>
          <w:rFonts w:eastAsia="Times New Roman" w:cstheme="minorHAnsi"/>
          <w:sz w:val="24"/>
          <w:szCs w:val="24"/>
          <w:lang w:eastAsia="hr-HR"/>
        </w:rPr>
        <w:t xml:space="preserve">povećani broj odvoza </w:t>
      </w:r>
    </w:p>
    <w:p w:rsidR="00B40CB9" w:rsidRPr="00B40CB9" w:rsidRDefault="00B40CB9" w:rsidP="00B40CB9">
      <w:pPr>
        <w:numPr>
          <w:ilvl w:val="0"/>
          <w:numId w:val="31"/>
        </w:numPr>
        <w:spacing w:before="100" w:beforeAutospacing="1" w:after="100" w:afterAutospacing="1" w:line="240" w:lineRule="auto"/>
        <w:rPr>
          <w:rFonts w:eastAsia="Times New Roman" w:cstheme="minorHAnsi"/>
          <w:sz w:val="24"/>
          <w:szCs w:val="24"/>
          <w:lang w:eastAsia="hr-HR"/>
        </w:rPr>
      </w:pPr>
      <w:r w:rsidRPr="00B40CB9">
        <w:rPr>
          <w:rFonts w:eastAsia="Times New Roman" w:cstheme="minorHAnsi"/>
          <w:sz w:val="24"/>
          <w:szCs w:val="24"/>
          <w:lang w:eastAsia="hr-HR"/>
        </w:rPr>
        <w:t xml:space="preserve">povećane količine otpada </w:t>
      </w:r>
    </w:p>
    <w:p w:rsidR="00B40CB9" w:rsidRPr="00B40CB9" w:rsidRDefault="00B40CB9" w:rsidP="00B40CB9">
      <w:pPr>
        <w:numPr>
          <w:ilvl w:val="0"/>
          <w:numId w:val="31"/>
        </w:numPr>
        <w:spacing w:before="100" w:beforeAutospacing="1" w:after="100" w:afterAutospacing="1" w:line="240" w:lineRule="auto"/>
        <w:rPr>
          <w:rFonts w:eastAsia="Times New Roman" w:cstheme="minorHAnsi"/>
          <w:sz w:val="24"/>
          <w:szCs w:val="24"/>
          <w:lang w:eastAsia="hr-HR"/>
        </w:rPr>
      </w:pPr>
      <w:r w:rsidRPr="00B40CB9">
        <w:rPr>
          <w:rFonts w:eastAsia="Times New Roman" w:cstheme="minorHAnsi"/>
          <w:sz w:val="24"/>
          <w:szCs w:val="24"/>
          <w:lang w:eastAsia="hr-HR"/>
        </w:rPr>
        <w:t xml:space="preserve">dodatno opterećenje vozila i opreme </w:t>
      </w:r>
    </w:p>
    <w:p w:rsidR="00B40CB9" w:rsidRPr="00B40CB9" w:rsidRDefault="00B40CB9" w:rsidP="00B40CB9">
      <w:pPr>
        <w:numPr>
          <w:ilvl w:val="0"/>
          <w:numId w:val="31"/>
        </w:numPr>
        <w:spacing w:before="100" w:beforeAutospacing="1" w:after="100" w:afterAutospacing="1" w:line="240" w:lineRule="auto"/>
        <w:rPr>
          <w:rFonts w:eastAsia="Times New Roman" w:cstheme="minorHAnsi"/>
          <w:sz w:val="24"/>
          <w:szCs w:val="24"/>
          <w:lang w:eastAsia="hr-HR"/>
        </w:rPr>
      </w:pPr>
      <w:r w:rsidRPr="00B40CB9">
        <w:rPr>
          <w:rFonts w:eastAsia="Times New Roman" w:cstheme="minorHAnsi"/>
          <w:sz w:val="24"/>
          <w:szCs w:val="24"/>
          <w:lang w:eastAsia="hr-HR"/>
        </w:rPr>
        <w:t xml:space="preserve">povećane troškove rada i goriva </w:t>
      </w:r>
    </w:p>
    <w:p w:rsidR="00B40CB9" w:rsidRPr="00B40CB9" w:rsidRDefault="00B40CB9" w:rsidP="00B40CB9">
      <w:pPr>
        <w:numPr>
          <w:ilvl w:val="0"/>
          <w:numId w:val="31"/>
        </w:numPr>
        <w:spacing w:before="100" w:beforeAutospacing="1" w:after="100" w:afterAutospacing="1" w:line="240" w:lineRule="auto"/>
        <w:rPr>
          <w:rFonts w:eastAsia="Times New Roman" w:cstheme="minorHAnsi"/>
          <w:sz w:val="24"/>
          <w:szCs w:val="24"/>
          <w:lang w:eastAsia="hr-HR"/>
        </w:rPr>
      </w:pPr>
      <w:r w:rsidRPr="00B40CB9">
        <w:rPr>
          <w:rFonts w:eastAsia="Times New Roman" w:cstheme="minorHAnsi"/>
          <w:sz w:val="24"/>
          <w:szCs w:val="24"/>
          <w:lang w:eastAsia="hr-HR"/>
        </w:rPr>
        <w:t>povećane troškove obrade i zbrinjavanja otpada</w:t>
      </w:r>
    </w:p>
    <w:p w:rsidR="00B40CB9" w:rsidRPr="00B40CB9" w:rsidRDefault="00B40CB9" w:rsidP="00B40CB9">
      <w:pPr>
        <w:pStyle w:val="Heading1"/>
        <w:rPr>
          <w:rFonts w:asciiTheme="minorHAnsi" w:hAnsiTheme="minorHAnsi" w:cstheme="minorHAnsi"/>
          <w:sz w:val="24"/>
          <w:szCs w:val="24"/>
        </w:rPr>
      </w:pPr>
      <w:r w:rsidRPr="00B40CB9">
        <w:rPr>
          <w:rFonts w:asciiTheme="minorHAnsi" w:hAnsiTheme="minorHAnsi" w:cstheme="minorHAnsi"/>
          <w:sz w:val="24"/>
          <w:szCs w:val="24"/>
        </w:rPr>
        <w:t>6. KARAKTER SEZONSKOG UMANJENJA CIJENE ZA KUĆANSTVA</w:t>
      </w:r>
    </w:p>
    <w:p w:rsidR="00B40CB9" w:rsidRPr="00B40CB9" w:rsidRDefault="00B40CB9" w:rsidP="00B40CB9">
      <w:pPr>
        <w:pStyle w:val="NormalWeb"/>
        <w:rPr>
          <w:rFonts w:asciiTheme="minorHAnsi" w:hAnsiTheme="minorHAnsi" w:cstheme="minorHAnsi"/>
        </w:rPr>
      </w:pPr>
      <w:r w:rsidRPr="00B40CB9">
        <w:rPr>
          <w:rFonts w:asciiTheme="minorHAnsi" w:hAnsiTheme="minorHAnsi" w:cstheme="minorHAnsi"/>
        </w:rPr>
        <w:t>S obzirom na značajno smanjenje količina otpada i operativnog opterećenja sustava izvan turističke sezone, za korisnike kategorije kućanstvo primjenjuje se umanjena jedinična cijena za količinu predanog otpada u razdoblju:</w:t>
      </w:r>
    </w:p>
    <w:p w:rsidR="00B40CB9" w:rsidRPr="00B40CB9" w:rsidRDefault="00B40CB9" w:rsidP="00B40CB9">
      <w:pPr>
        <w:pStyle w:val="NormalWeb"/>
        <w:rPr>
          <w:rFonts w:asciiTheme="minorHAnsi" w:hAnsiTheme="minorHAnsi" w:cstheme="minorHAnsi"/>
        </w:rPr>
      </w:pPr>
      <w:r w:rsidRPr="00B40CB9">
        <w:rPr>
          <w:rFonts w:ascii="Segoe UI Symbol" w:hAnsi="Segoe UI Symbol" w:cs="Segoe UI Symbol"/>
        </w:rPr>
        <w:t>➡️</w:t>
      </w:r>
      <w:r w:rsidRPr="00B40CB9">
        <w:rPr>
          <w:rFonts w:asciiTheme="minorHAnsi" w:hAnsiTheme="minorHAnsi" w:cstheme="minorHAnsi"/>
        </w:rPr>
        <w:t xml:space="preserve"> od 1. listopada do 1. lipnja</w:t>
      </w:r>
    </w:p>
    <w:p w:rsidR="00B40CB9" w:rsidRPr="00B40CB9" w:rsidRDefault="00B40CB9" w:rsidP="00B40CB9">
      <w:pPr>
        <w:pStyle w:val="NormalWeb"/>
        <w:rPr>
          <w:rFonts w:asciiTheme="minorHAnsi" w:hAnsiTheme="minorHAnsi" w:cstheme="minorHAnsi"/>
        </w:rPr>
      </w:pPr>
      <w:r w:rsidRPr="00B40CB9">
        <w:rPr>
          <w:rFonts w:asciiTheme="minorHAnsi" w:hAnsiTheme="minorHAnsi" w:cstheme="minorHAnsi"/>
        </w:rPr>
        <w:t>Primjenjuje se:</w:t>
      </w:r>
    </w:p>
    <w:p w:rsidR="00B40CB9" w:rsidRPr="00B40CB9" w:rsidRDefault="00B40CB9" w:rsidP="00B40CB9">
      <w:pPr>
        <w:numPr>
          <w:ilvl w:val="0"/>
          <w:numId w:val="32"/>
        </w:numPr>
        <w:spacing w:before="100" w:beforeAutospacing="1" w:after="100" w:afterAutospacing="1" w:line="240" w:lineRule="auto"/>
        <w:rPr>
          <w:rFonts w:cstheme="minorHAnsi"/>
          <w:sz w:val="24"/>
          <w:szCs w:val="24"/>
        </w:rPr>
      </w:pPr>
      <w:r w:rsidRPr="00B40CB9">
        <w:rPr>
          <w:rFonts w:cstheme="minorHAnsi"/>
          <w:sz w:val="24"/>
          <w:szCs w:val="24"/>
        </w:rPr>
        <w:t xml:space="preserve">redovna jedinična cijena: 0,034 €/L </w:t>
      </w:r>
    </w:p>
    <w:p w:rsidR="00B40CB9" w:rsidRPr="00B40CB9" w:rsidRDefault="00B40CB9" w:rsidP="00B40CB9">
      <w:pPr>
        <w:numPr>
          <w:ilvl w:val="0"/>
          <w:numId w:val="32"/>
        </w:numPr>
        <w:spacing w:before="100" w:beforeAutospacing="1" w:after="100" w:afterAutospacing="1" w:line="240" w:lineRule="auto"/>
        <w:rPr>
          <w:rFonts w:cstheme="minorHAnsi"/>
          <w:sz w:val="24"/>
          <w:szCs w:val="24"/>
        </w:rPr>
      </w:pPr>
      <w:r w:rsidRPr="00B40CB9">
        <w:rPr>
          <w:rFonts w:cstheme="minorHAnsi"/>
          <w:sz w:val="24"/>
          <w:szCs w:val="24"/>
        </w:rPr>
        <w:t xml:space="preserve">umanjena jedinična cijena izvan sezone: 0,0255 €/L </w:t>
      </w:r>
    </w:p>
    <w:p w:rsidR="00B40CB9" w:rsidRPr="00B40CB9" w:rsidRDefault="00B40CB9" w:rsidP="00B40CB9">
      <w:pPr>
        <w:pStyle w:val="NormalWeb"/>
        <w:rPr>
          <w:rFonts w:asciiTheme="minorHAnsi" w:hAnsiTheme="minorHAnsi" w:cstheme="minorHAnsi"/>
        </w:rPr>
      </w:pPr>
      <w:r w:rsidRPr="00B40CB9">
        <w:rPr>
          <w:rFonts w:asciiTheme="minorHAnsi" w:hAnsiTheme="minorHAnsi" w:cstheme="minorHAnsi"/>
        </w:rPr>
        <w:t>Umanjenje se primjenjuje isključivo na varijabilni dio cijene za korisnike kategorije kućanstvo.</w:t>
      </w:r>
    </w:p>
    <w:p w:rsidR="00B40CB9" w:rsidRPr="00B40CB9" w:rsidRDefault="00B40CB9" w:rsidP="00B40CB9">
      <w:pPr>
        <w:pStyle w:val="NormalWeb"/>
        <w:rPr>
          <w:rFonts w:asciiTheme="minorHAnsi" w:hAnsiTheme="minorHAnsi" w:cstheme="minorHAnsi"/>
        </w:rPr>
      </w:pPr>
      <w:r w:rsidRPr="00B40CB9">
        <w:rPr>
          <w:rFonts w:asciiTheme="minorHAnsi" w:hAnsiTheme="minorHAnsi" w:cstheme="minorHAnsi"/>
        </w:rPr>
        <w:lastRenderedPageBreak/>
        <w:t>Korisnici koji nisu kućanstva ne ostvaruju pravo na sezonsko umanjenje cijene zbog kontinuiranog korištenja sustava tijekom cijele godine te povećanog utjecaja na opterećenje sustava u turističkoj sezoni.</w:t>
      </w:r>
    </w:p>
    <w:p w:rsidR="00B40CB9" w:rsidRPr="00B40CB9" w:rsidRDefault="00B40CB9" w:rsidP="00B40CB9">
      <w:pPr>
        <w:pStyle w:val="NormalWeb"/>
        <w:rPr>
          <w:rFonts w:asciiTheme="minorHAnsi" w:hAnsiTheme="minorHAnsi" w:cstheme="minorHAnsi"/>
        </w:rPr>
      </w:pPr>
      <w:r w:rsidRPr="00B40CB9">
        <w:rPr>
          <w:rFonts w:asciiTheme="minorHAnsi" w:hAnsiTheme="minorHAnsi" w:cstheme="minorHAnsi"/>
        </w:rPr>
        <w:t>Umanjeni sezonski faktor uveden je radi:</w:t>
      </w:r>
    </w:p>
    <w:p w:rsidR="00B40CB9" w:rsidRPr="00B40CB9" w:rsidRDefault="00B40CB9" w:rsidP="00B40CB9">
      <w:pPr>
        <w:numPr>
          <w:ilvl w:val="0"/>
          <w:numId w:val="33"/>
        </w:numPr>
        <w:spacing w:before="100" w:beforeAutospacing="1" w:after="100" w:afterAutospacing="1" w:line="240" w:lineRule="auto"/>
        <w:rPr>
          <w:rFonts w:cstheme="minorHAnsi"/>
          <w:sz w:val="24"/>
          <w:szCs w:val="24"/>
        </w:rPr>
      </w:pPr>
      <w:r w:rsidRPr="00B40CB9">
        <w:rPr>
          <w:rFonts w:cstheme="minorHAnsi"/>
          <w:sz w:val="24"/>
          <w:szCs w:val="24"/>
        </w:rPr>
        <w:t xml:space="preserve">pravednijeg obračuna korisnicima stalnog stanovanja </w:t>
      </w:r>
    </w:p>
    <w:p w:rsidR="00B40CB9" w:rsidRPr="00B40CB9" w:rsidRDefault="00B40CB9" w:rsidP="00B40CB9">
      <w:pPr>
        <w:numPr>
          <w:ilvl w:val="0"/>
          <w:numId w:val="33"/>
        </w:numPr>
        <w:spacing w:before="100" w:beforeAutospacing="1" w:after="100" w:afterAutospacing="1" w:line="240" w:lineRule="auto"/>
        <w:rPr>
          <w:rFonts w:cstheme="minorHAnsi"/>
          <w:sz w:val="24"/>
          <w:szCs w:val="24"/>
        </w:rPr>
      </w:pPr>
      <w:r w:rsidRPr="00B40CB9">
        <w:rPr>
          <w:rFonts w:cstheme="minorHAnsi"/>
          <w:sz w:val="24"/>
          <w:szCs w:val="24"/>
        </w:rPr>
        <w:t xml:space="preserve">usklađenja cijene s realnim opterećenjem sustava </w:t>
      </w:r>
    </w:p>
    <w:p w:rsidR="00B40CB9" w:rsidRPr="00B40CB9" w:rsidRDefault="00B40CB9" w:rsidP="00B40CB9">
      <w:pPr>
        <w:numPr>
          <w:ilvl w:val="0"/>
          <w:numId w:val="33"/>
        </w:numPr>
        <w:spacing w:before="100" w:beforeAutospacing="1" w:after="100" w:afterAutospacing="1" w:line="240" w:lineRule="auto"/>
        <w:rPr>
          <w:rFonts w:cstheme="minorHAnsi"/>
          <w:sz w:val="24"/>
          <w:szCs w:val="24"/>
        </w:rPr>
      </w:pPr>
      <w:r w:rsidRPr="00B40CB9">
        <w:rPr>
          <w:rFonts w:cstheme="minorHAnsi"/>
          <w:sz w:val="24"/>
          <w:szCs w:val="24"/>
        </w:rPr>
        <w:t xml:space="preserve">zaštite socijalne prihvatljivosti cijene javne usluge </w:t>
      </w:r>
    </w:p>
    <w:p w:rsidR="00B40CB9" w:rsidRPr="00B40CB9" w:rsidRDefault="00B40CB9" w:rsidP="00B40CB9">
      <w:pPr>
        <w:numPr>
          <w:ilvl w:val="0"/>
          <w:numId w:val="33"/>
        </w:numPr>
        <w:spacing w:before="100" w:beforeAutospacing="1" w:after="100" w:afterAutospacing="1" w:line="240" w:lineRule="auto"/>
        <w:rPr>
          <w:rFonts w:cstheme="minorHAnsi"/>
          <w:sz w:val="24"/>
          <w:szCs w:val="24"/>
        </w:rPr>
      </w:pPr>
      <w:r w:rsidRPr="00B40CB9">
        <w:rPr>
          <w:rFonts w:cstheme="minorHAnsi"/>
          <w:sz w:val="24"/>
          <w:szCs w:val="24"/>
        </w:rPr>
        <w:t xml:space="preserve">očuvanja financijske održivosti sustava </w:t>
      </w:r>
    </w:p>
    <w:p w:rsidR="00B40CB9" w:rsidRPr="00B40CB9" w:rsidRDefault="00B40CB9" w:rsidP="00B40CB9">
      <w:pPr>
        <w:pStyle w:val="NormalWeb"/>
        <w:rPr>
          <w:rFonts w:asciiTheme="minorHAnsi" w:hAnsiTheme="minorHAnsi" w:cstheme="minorHAnsi"/>
        </w:rPr>
      </w:pPr>
      <w:r w:rsidRPr="00B40CB9">
        <w:rPr>
          <w:rFonts w:asciiTheme="minorHAnsi" w:hAnsiTheme="minorHAnsi" w:cstheme="minorHAnsi"/>
        </w:rPr>
        <w:t>Navedeni model u skladu je s načelom razmjernosti i načelom „onečišćivač plaća“.</w:t>
      </w:r>
    </w:p>
    <w:p w:rsidR="001841BA" w:rsidRPr="00B40CB9" w:rsidRDefault="001841BA" w:rsidP="001841BA">
      <w:pPr>
        <w:spacing w:after="0" w:line="240" w:lineRule="auto"/>
        <w:rPr>
          <w:rFonts w:eastAsia="Times New Roman" w:cstheme="minorHAnsi"/>
          <w:sz w:val="24"/>
          <w:szCs w:val="24"/>
          <w:lang w:eastAsia="hr-HR"/>
        </w:rPr>
      </w:pPr>
    </w:p>
    <w:p w:rsidR="0091315D" w:rsidRPr="00B40CB9" w:rsidRDefault="00B40CB9" w:rsidP="001841BA">
      <w:pPr>
        <w:spacing w:after="0" w:line="240" w:lineRule="auto"/>
        <w:rPr>
          <w:rFonts w:eastAsia="Times New Roman" w:cstheme="minorHAnsi"/>
          <w:sz w:val="24"/>
          <w:szCs w:val="24"/>
          <w:lang w:eastAsia="hr-HR"/>
        </w:rPr>
      </w:pPr>
      <w:r w:rsidRPr="00B40CB9">
        <w:rPr>
          <w:rFonts w:eastAsia="Times New Roman" w:cstheme="minorHAnsi"/>
          <w:b/>
          <w:bCs/>
          <w:sz w:val="24"/>
          <w:szCs w:val="24"/>
          <w:lang w:eastAsia="hr-HR"/>
        </w:rPr>
        <w:t>7</w:t>
      </w:r>
      <w:r w:rsidR="0091315D" w:rsidRPr="00B40CB9">
        <w:rPr>
          <w:rFonts w:eastAsia="Times New Roman" w:cstheme="minorHAnsi"/>
          <w:b/>
          <w:bCs/>
          <w:sz w:val="24"/>
          <w:szCs w:val="24"/>
          <w:lang w:eastAsia="hr-HR"/>
        </w:rPr>
        <w:t>. MODEL ODREĐIVANJA VOLUMENA</w:t>
      </w:r>
    </w:p>
    <w:p w:rsidR="00B40CB9" w:rsidRPr="00B40CB9" w:rsidRDefault="00B40CB9" w:rsidP="00B40CB9">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Kod određivanja volumena otpada primjenjuje se standard:</w:t>
      </w:r>
    </w:p>
    <w:p w:rsidR="00B40CB9" w:rsidRPr="00B40CB9" w:rsidRDefault="00B40CB9" w:rsidP="00B40CB9">
      <w:pPr>
        <w:spacing w:after="0" w:line="240" w:lineRule="auto"/>
        <w:rPr>
          <w:rFonts w:eastAsia="Times New Roman" w:cstheme="minorHAnsi"/>
          <w:sz w:val="24"/>
          <w:szCs w:val="24"/>
          <w:lang w:eastAsia="hr-HR"/>
        </w:rPr>
      </w:pPr>
    </w:p>
    <w:p w:rsidR="00B40CB9" w:rsidRPr="00B40CB9" w:rsidRDefault="00B40CB9" w:rsidP="00B40CB9">
      <w:pPr>
        <w:pStyle w:val="ListParagraph"/>
        <w:numPr>
          <w:ilvl w:val="0"/>
          <w:numId w:val="27"/>
        </w:num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40 L po članu kućanstva tjedno</w:t>
      </w:r>
    </w:p>
    <w:p w:rsidR="00B40CB9" w:rsidRPr="00B40CB9" w:rsidRDefault="00B40CB9" w:rsidP="00B40CB9">
      <w:pPr>
        <w:spacing w:after="0" w:line="240" w:lineRule="auto"/>
        <w:rPr>
          <w:rFonts w:eastAsia="Times New Roman" w:cstheme="minorHAnsi"/>
          <w:sz w:val="24"/>
          <w:szCs w:val="24"/>
          <w:lang w:eastAsia="hr-HR"/>
        </w:rPr>
      </w:pPr>
    </w:p>
    <w:p w:rsidR="00B40CB9" w:rsidRPr="00B40CB9" w:rsidRDefault="00B40CB9" w:rsidP="00B40CB9">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Minimalno zaduženje iznosi:</w:t>
      </w:r>
    </w:p>
    <w:p w:rsidR="00B40CB9" w:rsidRPr="00B40CB9" w:rsidRDefault="00B40CB9" w:rsidP="00B40CB9">
      <w:pPr>
        <w:spacing w:after="0" w:line="240" w:lineRule="auto"/>
        <w:rPr>
          <w:rFonts w:eastAsia="Times New Roman" w:cstheme="minorHAnsi"/>
          <w:sz w:val="24"/>
          <w:szCs w:val="24"/>
          <w:lang w:eastAsia="hr-HR"/>
        </w:rPr>
      </w:pPr>
    </w:p>
    <w:p w:rsidR="001841BA" w:rsidRPr="00B40CB9" w:rsidRDefault="00B40CB9" w:rsidP="00B40CB9">
      <w:pPr>
        <w:pStyle w:val="ListParagraph"/>
        <w:numPr>
          <w:ilvl w:val="0"/>
          <w:numId w:val="27"/>
        </w:num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120 L po objektu</w:t>
      </w:r>
    </w:p>
    <w:p w:rsidR="00B40CB9" w:rsidRPr="00B40CB9" w:rsidRDefault="00B40CB9" w:rsidP="00B40CB9">
      <w:pPr>
        <w:spacing w:after="0" w:line="240" w:lineRule="auto"/>
        <w:rPr>
          <w:rFonts w:eastAsia="Times New Roman" w:cstheme="minorHAnsi"/>
          <w:sz w:val="24"/>
          <w:szCs w:val="24"/>
          <w:lang w:eastAsia="hr-HR"/>
        </w:rPr>
      </w:pPr>
    </w:p>
    <w:p w:rsidR="0091315D" w:rsidRPr="00B40CB9" w:rsidRDefault="00B40CB9" w:rsidP="001841BA">
      <w:pPr>
        <w:spacing w:after="0" w:line="240" w:lineRule="auto"/>
        <w:rPr>
          <w:rFonts w:eastAsia="Times New Roman" w:cstheme="minorHAnsi"/>
          <w:sz w:val="24"/>
          <w:szCs w:val="24"/>
          <w:lang w:eastAsia="hr-HR"/>
        </w:rPr>
      </w:pPr>
      <w:r w:rsidRPr="00B40CB9">
        <w:rPr>
          <w:rFonts w:eastAsia="Times New Roman" w:cstheme="minorHAnsi"/>
          <w:b/>
          <w:bCs/>
          <w:sz w:val="24"/>
          <w:szCs w:val="24"/>
          <w:lang w:eastAsia="hr-HR"/>
        </w:rPr>
        <w:t>8</w:t>
      </w:r>
      <w:r w:rsidR="0091315D" w:rsidRPr="00B40CB9">
        <w:rPr>
          <w:rFonts w:eastAsia="Times New Roman" w:cstheme="minorHAnsi"/>
          <w:b/>
          <w:bCs/>
          <w:sz w:val="24"/>
          <w:szCs w:val="24"/>
          <w:lang w:eastAsia="hr-HR"/>
        </w:rPr>
        <w:t>. SOCIJALNA MJERA</w:t>
      </w:r>
    </w:p>
    <w:p w:rsidR="00B40CB9" w:rsidRPr="00B40CB9" w:rsidRDefault="00B40CB9" w:rsidP="00B40CB9">
      <w:pPr>
        <w:spacing w:before="100" w:beforeAutospacing="1" w:after="100" w:afterAutospacing="1" w:line="240" w:lineRule="auto"/>
        <w:rPr>
          <w:rFonts w:eastAsia="Times New Roman" w:cstheme="minorHAnsi"/>
          <w:sz w:val="24"/>
          <w:szCs w:val="24"/>
          <w:lang w:eastAsia="hr-HR"/>
        </w:rPr>
      </w:pPr>
      <w:r w:rsidRPr="00B40CB9">
        <w:rPr>
          <w:rFonts w:eastAsia="Times New Roman" w:cstheme="minorHAnsi"/>
          <w:sz w:val="24"/>
          <w:szCs w:val="24"/>
          <w:lang w:eastAsia="hr-HR"/>
        </w:rPr>
        <w:t>Radi zaštite socijalno osjetljivih skupina primjenjuju se sljedeće mjere:</w:t>
      </w:r>
    </w:p>
    <w:p w:rsidR="00B40CB9" w:rsidRPr="00B40CB9" w:rsidRDefault="00B40CB9" w:rsidP="00B40CB9">
      <w:pPr>
        <w:numPr>
          <w:ilvl w:val="0"/>
          <w:numId w:val="34"/>
        </w:numPr>
        <w:spacing w:before="100" w:beforeAutospacing="1" w:after="100" w:afterAutospacing="1" w:line="240" w:lineRule="auto"/>
        <w:rPr>
          <w:rFonts w:eastAsia="Times New Roman" w:cstheme="minorHAnsi"/>
          <w:sz w:val="24"/>
          <w:szCs w:val="24"/>
          <w:lang w:eastAsia="hr-HR"/>
        </w:rPr>
      </w:pPr>
      <w:r w:rsidRPr="00B40CB9">
        <w:rPr>
          <w:rFonts w:eastAsia="Times New Roman" w:cstheme="minorHAnsi"/>
          <w:sz w:val="24"/>
          <w:szCs w:val="24"/>
          <w:lang w:eastAsia="hr-HR"/>
        </w:rPr>
        <w:t xml:space="preserve">samačka kućanstva: 40 L tjedno </w:t>
      </w:r>
    </w:p>
    <w:p w:rsidR="00B40CB9" w:rsidRPr="00B40CB9" w:rsidRDefault="00B40CB9" w:rsidP="00B40CB9">
      <w:pPr>
        <w:numPr>
          <w:ilvl w:val="0"/>
          <w:numId w:val="34"/>
        </w:numPr>
        <w:spacing w:before="100" w:beforeAutospacing="1" w:after="100" w:afterAutospacing="1" w:line="240" w:lineRule="auto"/>
        <w:rPr>
          <w:rFonts w:eastAsia="Times New Roman" w:cstheme="minorHAnsi"/>
          <w:sz w:val="24"/>
          <w:szCs w:val="24"/>
          <w:lang w:eastAsia="hr-HR"/>
        </w:rPr>
      </w:pPr>
      <w:r w:rsidRPr="00B40CB9">
        <w:rPr>
          <w:rFonts w:eastAsia="Times New Roman" w:cstheme="minorHAnsi"/>
          <w:sz w:val="24"/>
          <w:szCs w:val="24"/>
          <w:lang w:eastAsia="hr-HR"/>
        </w:rPr>
        <w:t xml:space="preserve">dvočlana kućanstva: 80 L tjedno </w:t>
      </w:r>
    </w:p>
    <w:p w:rsidR="00B40CB9" w:rsidRPr="00B40CB9" w:rsidRDefault="00B40CB9" w:rsidP="00B40CB9">
      <w:pPr>
        <w:numPr>
          <w:ilvl w:val="0"/>
          <w:numId w:val="34"/>
        </w:numPr>
        <w:spacing w:before="100" w:beforeAutospacing="1" w:after="100" w:afterAutospacing="1" w:line="240" w:lineRule="auto"/>
        <w:rPr>
          <w:rFonts w:eastAsia="Times New Roman" w:cstheme="minorHAnsi"/>
          <w:sz w:val="24"/>
          <w:szCs w:val="24"/>
          <w:lang w:eastAsia="hr-HR"/>
        </w:rPr>
      </w:pPr>
      <w:r w:rsidRPr="00B40CB9">
        <w:rPr>
          <w:rFonts w:eastAsia="Times New Roman" w:cstheme="minorHAnsi"/>
          <w:sz w:val="24"/>
          <w:szCs w:val="24"/>
          <w:lang w:eastAsia="hr-HR"/>
        </w:rPr>
        <w:t>tročlana i veća kućanstva: prema standardu</w:t>
      </w:r>
    </w:p>
    <w:p w:rsidR="001841BA" w:rsidRPr="00B40CB9" w:rsidRDefault="001841BA" w:rsidP="001841BA">
      <w:pPr>
        <w:spacing w:after="0" w:line="240" w:lineRule="auto"/>
        <w:rPr>
          <w:rFonts w:eastAsia="Times New Roman" w:cstheme="minorHAnsi"/>
          <w:sz w:val="24"/>
          <w:szCs w:val="24"/>
          <w:lang w:eastAsia="hr-HR"/>
        </w:rPr>
      </w:pPr>
    </w:p>
    <w:p w:rsidR="0091315D" w:rsidRPr="00B40CB9" w:rsidRDefault="00B40CB9" w:rsidP="001841BA">
      <w:pPr>
        <w:spacing w:after="0" w:line="240" w:lineRule="auto"/>
        <w:rPr>
          <w:rFonts w:eastAsia="Times New Roman" w:cstheme="minorHAnsi"/>
          <w:b/>
          <w:bCs/>
          <w:sz w:val="24"/>
          <w:szCs w:val="24"/>
          <w:lang w:eastAsia="hr-HR"/>
        </w:rPr>
      </w:pPr>
      <w:r w:rsidRPr="00B40CB9">
        <w:rPr>
          <w:rFonts w:eastAsia="Times New Roman" w:cstheme="minorHAnsi"/>
          <w:b/>
          <w:bCs/>
          <w:sz w:val="24"/>
          <w:szCs w:val="24"/>
          <w:lang w:eastAsia="hr-HR"/>
        </w:rPr>
        <w:t>9</w:t>
      </w:r>
      <w:r w:rsidR="0091315D" w:rsidRPr="00B40CB9">
        <w:rPr>
          <w:rFonts w:eastAsia="Times New Roman" w:cstheme="minorHAnsi"/>
          <w:b/>
          <w:bCs/>
          <w:sz w:val="24"/>
          <w:szCs w:val="24"/>
          <w:lang w:eastAsia="hr-HR"/>
        </w:rPr>
        <w:t>. ZAJEDNIČKI SPREMNICI</w:t>
      </w:r>
    </w:p>
    <w:p w:rsidR="00B40CB9" w:rsidRPr="00B40CB9" w:rsidRDefault="00B40CB9" w:rsidP="001841BA">
      <w:pPr>
        <w:spacing w:after="0" w:line="240" w:lineRule="auto"/>
        <w:rPr>
          <w:rFonts w:eastAsia="Times New Roman" w:cstheme="minorHAnsi"/>
          <w:sz w:val="24"/>
          <w:szCs w:val="24"/>
          <w:lang w:eastAsia="hr-HR"/>
        </w:rPr>
      </w:pPr>
    </w:p>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Sustav se temelji na korištenju:</w:t>
      </w:r>
    </w:p>
    <w:p w:rsidR="0091315D" w:rsidRPr="00B40CB9" w:rsidRDefault="0091315D" w:rsidP="00C5654A">
      <w:pPr>
        <w:pStyle w:val="ListParagraph"/>
        <w:numPr>
          <w:ilvl w:val="0"/>
          <w:numId w:val="27"/>
        </w:num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zajedničkih spremnika</w:t>
      </w:r>
    </w:p>
    <w:p w:rsidR="00B40CB9" w:rsidRPr="00B40CB9" w:rsidRDefault="00B40CB9" w:rsidP="001841BA">
      <w:pPr>
        <w:spacing w:after="0" w:line="240" w:lineRule="auto"/>
        <w:rPr>
          <w:rFonts w:eastAsia="Times New Roman" w:cstheme="minorHAnsi"/>
          <w:sz w:val="24"/>
          <w:szCs w:val="24"/>
          <w:lang w:eastAsia="hr-HR"/>
        </w:rPr>
      </w:pPr>
    </w:p>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što zahtijeva:</w:t>
      </w:r>
    </w:p>
    <w:p w:rsidR="00B40CB9" w:rsidRPr="00B40CB9" w:rsidRDefault="00B40CB9" w:rsidP="001841BA">
      <w:pPr>
        <w:spacing w:after="0" w:line="240" w:lineRule="auto"/>
        <w:rPr>
          <w:rFonts w:eastAsia="Times New Roman" w:cstheme="minorHAnsi"/>
          <w:sz w:val="24"/>
          <w:szCs w:val="24"/>
          <w:lang w:eastAsia="hr-HR"/>
        </w:rPr>
      </w:pPr>
    </w:p>
    <w:p w:rsidR="0091315D" w:rsidRPr="00B40CB9" w:rsidRDefault="0091315D" w:rsidP="001841BA">
      <w:pPr>
        <w:numPr>
          <w:ilvl w:val="0"/>
          <w:numId w:val="25"/>
        </w:num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 xml:space="preserve">minimalno zaduženje </w:t>
      </w:r>
    </w:p>
    <w:p w:rsidR="0091315D" w:rsidRPr="00B40CB9" w:rsidRDefault="0091315D" w:rsidP="001841BA">
      <w:pPr>
        <w:numPr>
          <w:ilvl w:val="0"/>
          <w:numId w:val="25"/>
        </w:num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 xml:space="preserve">ravnomjernu raspodjelu troškova </w:t>
      </w:r>
    </w:p>
    <w:p w:rsidR="0091315D" w:rsidRPr="00B40CB9" w:rsidRDefault="0091315D" w:rsidP="001841BA">
      <w:pPr>
        <w:numPr>
          <w:ilvl w:val="0"/>
          <w:numId w:val="25"/>
        </w:num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 xml:space="preserve">sprječavanje zlouporaba </w:t>
      </w:r>
    </w:p>
    <w:p w:rsidR="001841BA" w:rsidRPr="00B40CB9" w:rsidRDefault="001841BA" w:rsidP="001841BA">
      <w:pPr>
        <w:spacing w:after="0" w:line="240" w:lineRule="auto"/>
        <w:rPr>
          <w:rFonts w:eastAsia="Times New Roman" w:cstheme="minorHAnsi"/>
          <w:sz w:val="24"/>
          <w:szCs w:val="24"/>
          <w:lang w:eastAsia="hr-HR"/>
        </w:rPr>
      </w:pPr>
    </w:p>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b/>
          <w:bCs/>
          <w:sz w:val="24"/>
          <w:szCs w:val="24"/>
          <w:lang w:eastAsia="hr-HR"/>
        </w:rPr>
        <w:t>9. IZNAJMLJIVAČI</w:t>
      </w:r>
    </w:p>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Za turističke objekte</w:t>
      </w:r>
      <w:r w:rsidR="00B40CB9" w:rsidRPr="00B40CB9">
        <w:rPr>
          <w:rFonts w:eastAsia="Times New Roman" w:cstheme="minorHAnsi"/>
          <w:sz w:val="24"/>
          <w:szCs w:val="24"/>
          <w:lang w:eastAsia="hr-HR"/>
        </w:rPr>
        <w:t xml:space="preserve"> standard zaduženja je </w:t>
      </w:r>
      <w:r w:rsidRPr="00B40CB9">
        <w:rPr>
          <w:rFonts w:eastAsia="Times New Roman" w:cstheme="minorHAnsi"/>
          <w:sz w:val="24"/>
          <w:szCs w:val="24"/>
          <w:lang w:eastAsia="hr-HR"/>
        </w:rPr>
        <w:t>:</w:t>
      </w:r>
      <w:r w:rsidR="001841BA" w:rsidRPr="00B40CB9">
        <w:rPr>
          <w:rFonts w:eastAsia="Times New Roman" w:cstheme="minorHAnsi"/>
          <w:sz w:val="24"/>
          <w:szCs w:val="24"/>
          <w:lang w:eastAsia="hr-HR"/>
        </w:rPr>
        <w:t xml:space="preserve"> </w:t>
      </w:r>
      <w:r w:rsidRPr="00B40CB9">
        <w:rPr>
          <w:rFonts w:eastAsia="Times New Roman" w:cstheme="minorHAnsi"/>
          <w:b/>
          <w:bCs/>
          <w:sz w:val="24"/>
          <w:szCs w:val="24"/>
          <w:lang w:eastAsia="hr-HR"/>
        </w:rPr>
        <w:t>40 L po krevetu tjedno</w:t>
      </w:r>
      <w:r w:rsidR="00B40CB9" w:rsidRPr="00B40CB9">
        <w:rPr>
          <w:rFonts w:eastAsia="Times New Roman" w:cstheme="minorHAnsi"/>
          <w:b/>
          <w:bCs/>
          <w:sz w:val="24"/>
          <w:szCs w:val="24"/>
          <w:lang w:eastAsia="hr-HR"/>
        </w:rPr>
        <w:t xml:space="preserve">. </w:t>
      </w:r>
      <w:r w:rsidR="00B40CB9" w:rsidRPr="00B40CB9">
        <w:rPr>
          <w:rFonts w:eastAsia="Times New Roman" w:cstheme="minorHAnsi"/>
          <w:bCs/>
          <w:sz w:val="24"/>
          <w:szCs w:val="24"/>
          <w:lang w:eastAsia="hr-HR"/>
        </w:rPr>
        <w:t>Isti spadaju u kategoriju nekućanstva.</w:t>
      </w:r>
    </w:p>
    <w:p w:rsidR="001841BA" w:rsidRPr="00B40CB9" w:rsidRDefault="001841BA" w:rsidP="001841BA">
      <w:pPr>
        <w:spacing w:after="0" w:line="240" w:lineRule="auto"/>
        <w:rPr>
          <w:rFonts w:eastAsia="Times New Roman" w:cstheme="minorHAnsi"/>
          <w:sz w:val="24"/>
          <w:szCs w:val="24"/>
          <w:lang w:eastAsia="hr-HR"/>
        </w:rPr>
      </w:pPr>
    </w:p>
    <w:p w:rsidR="00C5654A" w:rsidRPr="00B40CB9" w:rsidRDefault="0091315D" w:rsidP="00C5654A">
      <w:pPr>
        <w:spacing w:after="0" w:line="240" w:lineRule="auto"/>
        <w:rPr>
          <w:rFonts w:eastAsia="Times New Roman" w:cstheme="minorHAnsi"/>
          <w:b/>
          <w:bCs/>
          <w:sz w:val="24"/>
          <w:szCs w:val="24"/>
          <w:lang w:eastAsia="hr-HR"/>
        </w:rPr>
      </w:pPr>
      <w:r w:rsidRPr="00B40CB9">
        <w:rPr>
          <w:rFonts w:eastAsia="Times New Roman" w:cstheme="minorHAnsi"/>
          <w:b/>
          <w:bCs/>
          <w:sz w:val="24"/>
          <w:szCs w:val="24"/>
          <w:lang w:eastAsia="hr-HR"/>
        </w:rPr>
        <w:lastRenderedPageBreak/>
        <w:t xml:space="preserve">10. </w:t>
      </w:r>
      <w:r w:rsidR="00C5654A" w:rsidRPr="00B40CB9">
        <w:rPr>
          <w:rFonts w:eastAsia="Times New Roman" w:cstheme="minorHAnsi"/>
          <w:b/>
          <w:bCs/>
          <w:sz w:val="24"/>
          <w:szCs w:val="24"/>
          <w:lang w:eastAsia="hr-HR"/>
        </w:rPr>
        <w:t xml:space="preserve">KARAKTER SEZNONSKE CIJENE I UMANJENJE IZVAN SEZONE </w:t>
      </w:r>
    </w:p>
    <w:p w:rsidR="0091315D" w:rsidRPr="00B40CB9" w:rsidRDefault="0091315D" w:rsidP="00C5654A">
      <w:pPr>
        <w:pStyle w:val="ListParagraph"/>
        <w:numPr>
          <w:ilvl w:val="0"/>
          <w:numId w:val="27"/>
        </w:numPr>
        <w:spacing w:after="0" w:line="240" w:lineRule="auto"/>
        <w:rPr>
          <w:rFonts w:eastAsia="Times New Roman" w:cstheme="minorHAnsi"/>
          <w:sz w:val="24"/>
          <w:szCs w:val="24"/>
          <w:lang w:eastAsia="hr-HR"/>
        </w:rPr>
      </w:pPr>
      <w:r w:rsidRPr="00B40CB9">
        <w:rPr>
          <w:rFonts w:eastAsia="Times New Roman" w:cstheme="minorHAnsi"/>
          <w:b/>
          <w:bCs/>
          <w:sz w:val="24"/>
          <w:szCs w:val="24"/>
          <w:lang w:eastAsia="hr-HR"/>
        </w:rPr>
        <w:t>0,034 €/L (sezona)</w:t>
      </w:r>
      <w:r w:rsidRPr="00B40CB9">
        <w:rPr>
          <w:rFonts w:eastAsia="Times New Roman" w:cstheme="minorHAnsi"/>
          <w:sz w:val="24"/>
          <w:szCs w:val="24"/>
          <w:lang w:eastAsia="hr-HR"/>
        </w:rPr>
        <w:t xml:space="preserve"> </w:t>
      </w:r>
    </w:p>
    <w:p w:rsidR="0091315D" w:rsidRPr="00B40CB9" w:rsidRDefault="0091315D" w:rsidP="001841BA">
      <w:pPr>
        <w:numPr>
          <w:ilvl w:val="0"/>
          <w:numId w:val="26"/>
        </w:numPr>
        <w:spacing w:after="0" w:line="240" w:lineRule="auto"/>
        <w:rPr>
          <w:rFonts w:eastAsia="Times New Roman" w:cstheme="minorHAnsi"/>
          <w:sz w:val="24"/>
          <w:szCs w:val="24"/>
          <w:lang w:eastAsia="hr-HR"/>
        </w:rPr>
      </w:pPr>
      <w:r w:rsidRPr="00B40CB9">
        <w:rPr>
          <w:rFonts w:eastAsia="Times New Roman" w:cstheme="minorHAnsi"/>
          <w:b/>
          <w:bCs/>
          <w:sz w:val="24"/>
          <w:szCs w:val="24"/>
          <w:lang w:eastAsia="hr-HR"/>
        </w:rPr>
        <w:t>0,0255 €/L (izvan sezone)</w:t>
      </w:r>
      <w:r w:rsidRPr="00B40CB9">
        <w:rPr>
          <w:rFonts w:eastAsia="Times New Roman" w:cstheme="minorHAnsi"/>
          <w:sz w:val="24"/>
          <w:szCs w:val="24"/>
          <w:lang w:eastAsia="hr-HR"/>
        </w:rPr>
        <w:t xml:space="preserve"> </w:t>
      </w:r>
    </w:p>
    <w:p w:rsidR="0091315D" w:rsidRPr="00B40CB9" w:rsidRDefault="0091315D" w:rsidP="001841BA">
      <w:pPr>
        <w:spacing w:after="0" w:line="240" w:lineRule="auto"/>
        <w:rPr>
          <w:rFonts w:eastAsia="Times New Roman" w:cstheme="minorHAnsi"/>
          <w:sz w:val="24"/>
          <w:szCs w:val="24"/>
          <w:lang w:eastAsia="hr-HR"/>
        </w:rPr>
      </w:pPr>
    </w:p>
    <w:p w:rsidR="0091315D" w:rsidRPr="00B40CB9" w:rsidRDefault="0091315D" w:rsidP="00C5654A">
      <w:pPr>
        <w:spacing w:after="0" w:line="240" w:lineRule="auto"/>
        <w:jc w:val="center"/>
        <w:outlineLvl w:val="0"/>
        <w:rPr>
          <w:rFonts w:eastAsia="Times New Roman" w:cstheme="minorHAnsi"/>
          <w:b/>
          <w:bCs/>
          <w:kern w:val="36"/>
          <w:sz w:val="24"/>
          <w:szCs w:val="24"/>
          <w:lang w:eastAsia="hr-HR"/>
        </w:rPr>
      </w:pPr>
      <w:r w:rsidRPr="00B40CB9">
        <w:rPr>
          <w:rFonts w:eastAsia="Times New Roman" w:cstheme="minorHAnsi"/>
          <w:b/>
          <w:bCs/>
          <w:kern w:val="36"/>
          <w:sz w:val="24"/>
          <w:szCs w:val="24"/>
          <w:lang w:eastAsia="hr-HR"/>
        </w:rPr>
        <w:t>SIMULACIJA RAČUNA</w:t>
      </w:r>
      <w:r w:rsidR="007465EE" w:rsidRPr="00B40CB9">
        <w:rPr>
          <w:rFonts w:eastAsia="Times New Roman" w:cstheme="minorHAnsi"/>
          <w:b/>
          <w:bCs/>
          <w:kern w:val="36"/>
          <w:sz w:val="24"/>
          <w:szCs w:val="24"/>
          <w:lang w:eastAsia="hr-HR"/>
        </w:rPr>
        <w:t xml:space="preserve"> </w:t>
      </w:r>
    </w:p>
    <w:p w:rsidR="00C5654A" w:rsidRPr="00B40CB9" w:rsidRDefault="00C5654A" w:rsidP="00C5654A">
      <w:pPr>
        <w:spacing w:after="0" w:line="240" w:lineRule="auto"/>
        <w:jc w:val="center"/>
        <w:outlineLvl w:val="0"/>
        <w:rPr>
          <w:rFonts w:eastAsia="Times New Roman" w:cstheme="minorHAnsi"/>
          <w:b/>
          <w:bCs/>
          <w:kern w:val="36"/>
          <w:sz w:val="24"/>
          <w:szCs w:val="24"/>
          <w:lang w:eastAsia="hr-HR"/>
        </w:rPr>
      </w:pPr>
    </w:p>
    <w:p w:rsidR="00C5654A" w:rsidRPr="00B40CB9" w:rsidRDefault="0091315D" w:rsidP="00C5654A">
      <w:pPr>
        <w:pBdr>
          <w:bottom w:val="single" w:sz="12" w:space="1" w:color="auto"/>
        </w:pBdr>
        <w:spacing w:after="0" w:line="240" w:lineRule="auto"/>
        <w:jc w:val="center"/>
        <w:outlineLvl w:val="1"/>
        <w:rPr>
          <w:rFonts w:eastAsia="Times New Roman" w:cstheme="minorHAnsi"/>
          <w:b/>
          <w:bCs/>
          <w:sz w:val="24"/>
          <w:szCs w:val="24"/>
          <w:lang w:eastAsia="hr-HR"/>
        </w:rPr>
      </w:pPr>
      <w:r w:rsidRPr="00B40CB9">
        <w:rPr>
          <w:rFonts w:eastAsia="Times New Roman" w:cstheme="minorHAnsi"/>
          <w:b/>
          <w:bCs/>
          <w:sz w:val="24"/>
          <w:szCs w:val="24"/>
          <w:lang w:eastAsia="hr-HR"/>
        </w:rPr>
        <w:t>KUĆANSTVA (120 L i 240 L)</w:t>
      </w:r>
    </w:p>
    <w:p w:rsidR="007465EE" w:rsidRPr="00B40CB9" w:rsidRDefault="007465EE" w:rsidP="00C5654A">
      <w:pPr>
        <w:spacing w:after="0" w:line="240" w:lineRule="auto"/>
        <w:jc w:val="center"/>
        <w:outlineLvl w:val="1"/>
        <w:rPr>
          <w:rFonts w:eastAsia="Times New Roman" w:cstheme="minorHAnsi"/>
          <w:b/>
          <w:bCs/>
          <w:sz w:val="24"/>
          <w:szCs w:val="24"/>
          <w:lang w:eastAsia="hr-HR"/>
        </w:rPr>
      </w:pPr>
    </w:p>
    <w:p w:rsidR="0091315D" w:rsidRPr="00B40CB9" w:rsidRDefault="0091315D" w:rsidP="001841BA">
      <w:pPr>
        <w:spacing w:after="0" w:line="240" w:lineRule="auto"/>
        <w:outlineLvl w:val="1"/>
        <w:rPr>
          <w:rFonts w:eastAsia="Times New Roman" w:cstheme="minorHAnsi"/>
          <w:b/>
          <w:bCs/>
          <w:sz w:val="24"/>
          <w:szCs w:val="24"/>
          <w:lang w:eastAsia="hr-HR"/>
        </w:rPr>
      </w:pPr>
      <w:r w:rsidRPr="00B40CB9">
        <w:rPr>
          <w:rFonts w:eastAsia="Times New Roman" w:cstheme="minorHAnsi"/>
          <w:b/>
          <w:bCs/>
          <w:sz w:val="24"/>
          <w:szCs w:val="24"/>
          <w:lang w:eastAsia="hr-HR"/>
        </w:rPr>
        <w:t>Cijena po odvozu:</w:t>
      </w:r>
    </w:p>
    <w:tbl>
      <w:tblPr>
        <w:tblW w:w="9307" w:type="dxa"/>
        <w:tblCellSpacing w:w="15" w:type="dxa"/>
        <w:tblCellMar>
          <w:top w:w="15" w:type="dxa"/>
          <w:left w:w="15" w:type="dxa"/>
          <w:bottom w:w="15" w:type="dxa"/>
          <w:right w:w="15" w:type="dxa"/>
        </w:tblCellMar>
        <w:tblLook w:val="04A0" w:firstRow="1" w:lastRow="0" w:firstColumn="1" w:lastColumn="0" w:noHBand="0" w:noVBand="1"/>
      </w:tblPr>
      <w:tblGrid>
        <w:gridCol w:w="3055"/>
        <w:gridCol w:w="3126"/>
        <w:gridCol w:w="3126"/>
      </w:tblGrid>
      <w:tr w:rsidR="00C5654A" w:rsidRPr="00B40CB9" w:rsidTr="007465EE">
        <w:trPr>
          <w:trHeight w:val="211"/>
          <w:tblHeader/>
          <w:tblCellSpacing w:w="15" w:type="dxa"/>
        </w:trPr>
        <w:tc>
          <w:tcPr>
            <w:tcW w:w="3010" w:type="dxa"/>
            <w:vAlign w:val="center"/>
            <w:hideMark/>
          </w:tcPr>
          <w:p w:rsidR="00C5654A" w:rsidRPr="00B40CB9" w:rsidRDefault="00C5654A" w:rsidP="001841BA">
            <w:pPr>
              <w:spacing w:after="0" w:line="240" w:lineRule="auto"/>
              <w:jc w:val="center"/>
              <w:rPr>
                <w:rFonts w:eastAsia="Times New Roman" w:cstheme="minorHAnsi"/>
                <w:b/>
                <w:bCs/>
                <w:sz w:val="24"/>
                <w:szCs w:val="24"/>
                <w:lang w:eastAsia="hr-HR"/>
              </w:rPr>
            </w:pPr>
            <w:r w:rsidRPr="00B40CB9">
              <w:rPr>
                <w:rFonts w:eastAsia="Times New Roman" w:cstheme="minorHAnsi"/>
                <w:b/>
                <w:bCs/>
                <w:sz w:val="24"/>
                <w:szCs w:val="24"/>
                <w:lang w:eastAsia="hr-HR"/>
              </w:rPr>
              <w:t>Volumen</w:t>
            </w:r>
          </w:p>
        </w:tc>
        <w:tc>
          <w:tcPr>
            <w:tcW w:w="3096" w:type="dxa"/>
          </w:tcPr>
          <w:p w:rsidR="00C5654A" w:rsidRPr="00B40CB9" w:rsidRDefault="00C5654A" w:rsidP="001841BA">
            <w:pPr>
              <w:spacing w:after="0" w:line="240" w:lineRule="auto"/>
              <w:jc w:val="center"/>
              <w:rPr>
                <w:rFonts w:eastAsia="Times New Roman" w:cstheme="minorHAnsi"/>
                <w:b/>
                <w:bCs/>
                <w:sz w:val="24"/>
                <w:szCs w:val="24"/>
                <w:lang w:eastAsia="hr-HR"/>
              </w:rPr>
            </w:pPr>
            <w:r w:rsidRPr="00B40CB9">
              <w:rPr>
                <w:rFonts w:eastAsia="Times New Roman" w:cstheme="minorHAnsi"/>
                <w:b/>
                <w:bCs/>
                <w:sz w:val="24"/>
                <w:szCs w:val="24"/>
                <w:lang w:eastAsia="hr-HR"/>
              </w:rPr>
              <w:t>Jedinična cijena</w:t>
            </w:r>
          </w:p>
        </w:tc>
        <w:tc>
          <w:tcPr>
            <w:tcW w:w="3081" w:type="dxa"/>
            <w:vAlign w:val="center"/>
            <w:hideMark/>
          </w:tcPr>
          <w:p w:rsidR="00C5654A" w:rsidRPr="00B40CB9" w:rsidRDefault="00C5654A" w:rsidP="001841BA">
            <w:pPr>
              <w:spacing w:after="0" w:line="240" w:lineRule="auto"/>
              <w:jc w:val="center"/>
              <w:rPr>
                <w:rFonts w:eastAsia="Times New Roman" w:cstheme="minorHAnsi"/>
                <w:b/>
                <w:bCs/>
                <w:sz w:val="24"/>
                <w:szCs w:val="24"/>
                <w:lang w:eastAsia="hr-HR"/>
              </w:rPr>
            </w:pPr>
            <w:r w:rsidRPr="00B40CB9">
              <w:rPr>
                <w:rFonts w:eastAsia="Times New Roman" w:cstheme="minorHAnsi"/>
                <w:b/>
                <w:bCs/>
                <w:sz w:val="24"/>
                <w:szCs w:val="24"/>
                <w:lang w:eastAsia="hr-HR"/>
              </w:rPr>
              <w:t>Cijena</w:t>
            </w:r>
          </w:p>
        </w:tc>
      </w:tr>
      <w:tr w:rsidR="00C5654A" w:rsidRPr="00B40CB9" w:rsidTr="007465EE">
        <w:trPr>
          <w:trHeight w:val="211"/>
          <w:tblCellSpacing w:w="15" w:type="dxa"/>
        </w:trPr>
        <w:tc>
          <w:tcPr>
            <w:tcW w:w="3010" w:type="dxa"/>
            <w:vAlign w:val="center"/>
            <w:hideMark/>
          </w:tcPr>
          <w:p w:rsidR="00C5654A" w:rsidRPr="00B40CB9" w:rsidRDefault="00C5654A" w:rsidP="001841BA">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120 L</w:t>
            </w:r>
          </w:p>
        </w:tc>
        <w:tc>
          <w:tcPr>
            <w:tcW w:w="3096" w:type="dxa"/>
          </w:tcPr>
          <w:p w:rsidR="00C5654A" w:rsidRPr="00B40CB9" w:rsidRDefault="00C5654A" w:rsidP="001841BA">
            <w:pPr>
              <w:spacing w:after="0" w:line="240" w:lineRule="auto"/>
              <w:rPr>
                <w:rFonts w:eastAsia="Times New Roman" w:cstheme="minorHAnsi"/>
                <w:b/>
                <w:bCs/>
                <w:sz w:val="24"/>
                <w:szCs w:val="24"/>
                <w:lang w:eastAsia="hr-HR"/>
              </w:rPr>
            </w:pPr>
            <w:r w:rsidRPr="00B40CB9">
              <w:rPr>
                <w:rFonts w:eastAsia="Times New Roman" w:cstheme="minorHAnsi"/>
                <w:b/>
                <w:bCs/>
                <w:sz w:val="24"/>
                <w:szCs w:val="24"/>
                <w:lang w:eastAsia="hr-HR"/>
              </w:rPr>
              <w:t>0,034 €/L</w:t>
            </w:r>
          </w:p>
        </w:tc>
        <w:tc>
          <w:tcPr>
            <w:tcW w:w="3081" w:type="dxa"/>
            <w:vAlign w:val="center"/>
            <w:hideMark/>
          </w:tcPr>
          <w:p w:rsidR="00C5654A" w:rsidRPr="00B40CB9" w:rsidRDefault="00C5654A" w:rsidP="001841BA">
            <w:pPr>
              <w:spacing w:after="0" w:line="240" w:lineRule="auto"/>
              <w:rPr>
                <w:rFonts w:eastAsia="Times New Roman" w:cstheme="minorHAnsi"/>
                <w:sz w:val="24"/>
                <w:szCs w:val="24"/>
                <w:lang w:eastAsia="hr-HR"/>
              </w:rPr>
            </w:pPr>
            <w:r w:rsidRPr="00B40CB9">
              <w:rPr>
                <w:rFonts w:eastAsia="Times New Roman" w:cstheme="minorHAnsi"/>
                <w:b/>
                <w:bCs/>
                <w:sz w:val="24"/>
                <w:szCs w:val="24"/>
                <w:lang w:eastAsia="hr-HR"/>
              </w:rPr>
              <w:t>4,08 €</w:t>
            </w:r>
          </w:p>
        </w:tc>
      </w:tr>
      <w:tr w:rsidR="00C5654A" w:rsidRPr="00B40CB9" w:rsidTr="007465EE">
        <w:trPr>
          <w:trHeight w:val="211"/>
          <w:tblCellSpacing w:w="15" w:type="dxa"/>
        </w:trPr>
        <w:tc>
          <w:tcPr>
            <w:tcW w:w="3010" w:type="dxa"/>
            <w:vAlign w:val="center"/>
            <w:hideMark/>
          </w:tcPr>
          <w:p w:rsidR="00C5654A" w:rsidRPr="00B40CB9" w:rsidRDefault="00C5654A" w:rsidP="001841BA">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240 L</w:t>
            </w:r>
          </w:p>
        </w:tc>
        <w:tc>
          <w:tcPr>
            <w:tcW w:w="3096" w:type="dxa"/>
          </w:tcPr>
          <w:p w:rsidR="00C5654A" w:rsidRPr="00B40CB9" w:rsidRDefault="00C5654A" w:rsidP="001841BA">
            <w:pPr>
              <w:spacing w:after="0" w:line="240" w:lineRule="auto"/>
              <w:rPr>
                <w:rFonts w:eastAsia="Times New Roman" w:cstheme="minorHAnsi"/>
                <w:b/>
                <w:bCs/>
                <w:sz w:val="24"/>
                <w:szCs w:val="24"/>
                <w:lang w:eastAsia="hr-HR"/>
              </w:rPr>
            </w:pPr>
            <w:r w:rsidRPr="00B40CB9">
              <w:rPr>
                <w:rFonts w:eastAsia="Times New Roman" w:cstheme="minorHAnsi"/>
                <w:b/>
                <w:bCs/>
                <w:sz w:val="24"/>
                <w:szCs w:val="24"/>
                <w:lang w:eastAsia="hr-HR"/>
              </w:rPr>
              <w:t>0,034 €/L</w:t>
            </w:r>
          </w:p>
        </w:tc>
        <w:tc>
          <w:tcPr>
            <w:tcW w:w="3081" w:type="dxa"/>
            <w:vAlign w:val="center"/>
            <w:hideMark/>
          </w:tcPr>
          <w:p w:rsidR="00C5654A" w:rsidRPr="00B40CB9" w:rsidRDefault="00C5654A" w:rsidP="001841BA">
            <w:pPr>
              <w:spacing w:after="0" w:line="240" w:lineRule="auto"/>
              <w:rPr>
                <w:rFonts w:eastAsia="Times New Roman" w:cstheme="minorHAnsi"/>
                <w:sz w:val="24"/>
                <w:szCs w:val="24"/>
                <w:lang w:eastAsia="hr-HR"/>
              </w:rPr>
            </w:pPr>
            <w:r w:rsidRPr="00B40CB9">
              <w:rPr>
                <w:rFonts w:eastAsia="Times New Roman" w:cstheme="minorHAnsi"/>
                <w:b/>
                <w:bCs/>
                <w:sz w:val="24"/>
                <w:szCs w:val="24"/>
                <w:lang w:eastAsia="hr-HR"/>
              </w:rPr>
              <w:t>8,16 €</w:t>
            </w:r>
          </w:p>
        </w:tc>
      </w:tr>
    </w:tbl>
    <w:p w:rsidR="0091315D" w:rsidRPr="00B40CB9" w:rsidRDefault="0091315D" w:rsidP="001841BA">
      <w:pPr>
        <w:spacing w:after="0" w:line="240" w:lineRule="auto"/>
        <w:rPr>
          <w:rFonts w:eastAsia="Times New Roman" w:cstheme="minorHAnsi"/>
          <w:sz w:val="24"/>
          <w:szCs w:val="24"/>
          <w:lang w:eastAsia="hr-HR"/>
        </w:rPr>
      </w:pPr>
    </w:p>
    <w:p w:rsidR="0091315D" w:rsidRPr="00B40CB9" w:rsidRDefault="0091315D" w:rsidP="001841BA">
      <w:pPr>
        <w:spacing w:after="0" w:line="240" w:lineRule="auto"/>
        <w:outlineLvl w:val="1"/>
        <w:rPr>
          <w:rFonts w:eastAsia="Times New Roman" w:cstheme="minorHAnsi"/>
          <w:b/>
          <w:bCs/>
          <w:sz w:val="24"/>
          <w:szCs w:val="24"/>
          <w:lang w:eastAsia="hr-HR"/>
        </w:rPr>
      </w:pPr>
      <w:r w:rsidRPr="00B40CB9">
        <w:rPr>
          <w:rFonts w:eastAsia="Times New Roman" w:cstheme="minorHAnsi"/>
          <w:b/>
          <w:bCs/>
          <w:sz w:val="24"/>
          <w:szCs w:val="24"/>
          <w:lang w:eastAsia="hr-HR"/>
        </w:rPr>
        <w:t>1 ODVOZ / MJESEC</w:t>
      </w:r>
    </w:p>
    <w:tbl>
      <w:tblPr>
        <w:tblW w:w="9330" w:type="dxa"/>
        <w:tblCellSpacing w:w="15" w:type="dxa"/>
        <w:tblCellMar>
          <w:top w:w="15" w:type="dxa"/>
          <w:left w:w="15" w:type="dxa"/>
          <w:bottom w:w="15" w:type="dxa"/>
          <w:right w:w="15" w:type="dxa"/>
        </w:tblCellMar>
        <w:tblLook w:val="04A0" w:firstRow="1" w:lastRow="0" w:firstColumn="1" w:lastColumn="0" w:noHBand="0" w:noVBand="1"/>
      </w:tblPr>
      <w:tblGrid>
        <w:gridCol w:w="2273"/>
        <w:gridCol w:w="2700"/>
        <w:gridCol w:w="2110"/>
        <w:gridCol w:w="2247"/>
      </w:tblGrid>
      <w:tr w:rsidR="0091315D" w:rsidRPr="00B40CB9" w:rsidTr="007465EE">
        <w:trPr>
          <w:trHeight w:val="219"/>
          <w:tblHeader/>
          <w:tblCellSpacing w:w="15" w:type="dxa"/>
        </w:trPr>
        <w:tc>
          <w:tcPr>
            <w:tcW w:w="0" w:type="auto"/>
            <w:vAlign w:val="center"/>
            <w:hideMark/>
          </w:tcPr>
          <w:p w:rsidR="0091315D" w:rsidRPr="00B40CB9" w:rsidRDefault="0091315D" w:rsidP="001841BA">
            <w:pPr>
              <w:spacing w:after="0" w:line="240" w:lineRule="auto"/>
              <w:jc w:val="center"/>
              <w:rPr>
                <w:rFonts w:eastAsia="Times New Roman" w:cstheme="minorHAnsi"/>
                <w:b/>
                <w:bCs/>
                <w:sz w:val="24"/>
                <w:szCs w:val="24"/>
                <w:lang w:eastAsia="hr-HR"/>
              </w:rPr>
            </w:pPr>
            <w:r w:rsidRPr="00B40CB9">
              <w:rPr>
                <w:rFonts w:eastAsia="Times New Roman" w:cstheme="minorHAnsi"/>
                <w:b/>
                <w:bCs/>
                <w:sz w:val="24"/>
                <w:szCs w:val="24"/>
                <w:lang w:eastAsia="hr-HR"/>
              </w:rPr>
              <w:t>Volumen</w:t>
            </w:r>
          </w:p>
        </w:tc>
        <w:tc>
          <w:tcPr>
            <w:tcW w:w="0" w:type="auto"/>
            <w:vAlign w:val="center"/>
            <w:hideMark/>
          </w:tcPr>
          <w:p w:rsidR="0091315D" w:rsidRPr="00B40CB9" w:rsidRDefault="0091315D" w:rsidP="001841BA">
            <w:pPr>
              <w:spacing w:after="0" w:line="240" w:lineRule="auto"/>
              <w:jc w:val="center"/>
              <w:rPr>
                <w:rFonts w:eastAsia="Times New Roman" w:cstheme="minorHAnsi"/>
                <w:b/>
                <w:bCs/>
                <w:sz w:val="24"/>
                <w:szCs w:val="24"/>
                <w:lang w:eastAsia="hr-HR"/>
              </w:rPr>
            </w:pPr>
            <w:r w:rsidRPr="00B40CB9">
              <w:rPr>
                <w:rFonts w:eastAsia="Times New Roman" w:cstheme="minorHAnsi"/>
                <w:b/>
                <w:bCs/>
                <w:sz w:val="24"/>
                <w:szCs w:val="24"/>
                <w:lang w:eastAsia="hr-HR"/>
              </w:rPr>
              <w:t>Varijabilno</w:t>
            </w:r>
          </w:p>
        </w:tc>
        <w:tc>
          <w:tcPr>
            <w:tcW w:w="0" w:type="auto"/>
            <w:vAlign w:val="center"/>
            <w:hideMark/>
          </w:tcPr>
          <w:p w:rsidR="0091315D" w:rsidRPr="00B40CB9" w:rsidRDefault="0091315D" w:rsidP="001841BA">
            <w:pPr>
              <w:spacing w:after="0" w:line="240" w:lineRule="auto"/>
              <w:jc w:val="center"/>
              <w:rPr>
                <w:rFonts w:eastAsia="Times New Roman" w:cstheme="minorHAnsi"/>
                <w:b/>
                <w:bCs/>
                <w:sz w:val="24"/>
                <w:szCs w:val="24"/>
                <w:lang w:eastAsia="hr-HR"/>
              </w:rPr>
            </w:pPr>
            <w:r w:rsidRPr="00B40CB9">
              <w:rPr>
                <w:rFonts w:eastAsia="Times New Roman" w:cstheme="minorHAnsi"/>
                <w:b/>
                <w:bCs/>
                <w:sz w:val="24"/>
                <w:szCs w:val="24"/>
                <w:lang w:eastAsia="hr-HR"/>
              </w:rPr>
              <w:t>+ MJU</w:t>
            </w:r>
          </w:p>
        </w:tc>
        <w:tc>
          <w:tcPr>
            <w:tcW w:w="0" w:type="auto"/>
            <w:vAlign w:val="center"/>
            <w:hideMark/>
          </w:tcPr>
          <w:p w:rsidR="0091315D" w:rsidRPr="00B40CB9" w:rsidRDefault="0091315D" w:rsidP="001841BA">
            <w:pPr>
              <w:spacing w:after="0" w:line="240" w:lineRule="auto"/>
              <w:jc w:val="center"/>
              <w:rPr>
                <w:rFonts w:eastAsia="Times New Roman" w:cstheme="minorHAnsi"/>
                <w:b/>
                <w:bCs/>
                <w:sz w:val="24"/>
                <w:szCs w:val="24"/>
                <w:lang w:eastAsia="hr-HR"/>
              </w:rPr>
            </w:pPr>
            <w:r w:rsidRPr="00B40CB9">
              <w:rPr>
                <w:rFonts w:eastAsia="Times New Roman" w:cstheme="minorHAnsi"/>
                <w:b/>
                <w:bCs/>
                <w:sz w:val="24"/>
                <w:szCs w:val="24"/>
                <w:lang w:eastAsia="hr-HR"/>
              </w:rPr>
              <w:t>UKUPNO</w:t>
            </w:r>
          </w:p>
        </w:tc>
      </w:tr>
      <w:tr w:rsidR="0091315D" w:rsidRPr="00B40CB9" w:rsidTr="007465EE">
        <w:trPr>
          <w:trHeight w:val="219"/>
          <w:tblCellSpacing w:w="15" w:type="dxa"/>
        </w:trPr>
        <w:tc>
          <w:tcPr>
            <w:tcW w:w="0" w:type="auto"/>
            <w:vAlign w:val="center"/>
            <w:hideMark/>
          </w:tcPr>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120 L</w:t>
            </w:r>
          </w:p>
        </w:tc>
        <w:tc>
          <w:tcPr>
            <w:tcW w:w="0" w:type="auto"/>
            <w:vAlign w:val="center"/>
            <w:hideMark/>
          </w:tcPr>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4,08 €</w:t>
            </w:r>
          </w:p>
        </w:tc>
        <w:tc>
          <w:tcPr>
            <w:tcW w:w="0" w:type="auto"/>
            <w:vAlign w:val="center"/>
            <w:hideMark/>
          </w:tcPr>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+10,00 €</w:t>
            </w:r>
          </w:p>
        </w:tc>
        <w:tc>
          <w:tcPr>
            <w:tcW w:w="0" w:type="auto"/>
            <w:vAlign w:val="center"/>
            <w:hideMark/>
          </w:tcPr>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b/>
                <w:bCs/>
                <w:sz w:val="24"/>
                <w:szCs w:val="24"/>
                <w:lang w:eastAsia="hr-HR"/>
              </w:rPr>
              <w:t>14,08 €</w:t>
            </w:r>
          </w:p>
        </w:tc>
      </w:tr>
      <w:tr w:rsidR="0091315D" w:rsidRPr="00B40CB9" w:rsidTr="007465EE">
        <w:trPr>
          <w:trHeight w:val="219"/>
          <w:tblCellSpacing w:w="15" w:type="dxa"/>
        </w:trPr>
        <w:tc>
          <w:tcPr>
            <w:tcW w:w="0" w:type="auto"/>
            <w:vAlign w:val="center"/>
            <w:hideMark/>
          </w:tcPr>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240 L</w:t>
            </w:r>
          </w:p>
        </w:tc>
        <w:tc>
          <w:tcPr>
            <w:tcW w:w="0" w:type="auto"/>
            <w:vAlign w:val="center"/>
            <w:hideMark/>
          </w:tcPr>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8,16 €</w:t>
            </w:r>
          </w:p>
        </w:tc>
        <w:tc>
          <w:tcPr>
            <w:tcW w:w="0" w:type="auto"/>
            <w:vAlign w:val="center"/>
            <w:hideMark/>
          </w:tcPr>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+10,00 €</w:t>
            </w:r>
          </w:p>
        </w:tc>
        <w:tc>
          <w:tcPr>
            <w:tcW w:w="0" w:type="auto"/>
            <w:vAlign w:val="center"/>
            <w:hideMark/>
          </w:tcPr>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b/>
                <w:bCs/>
                <w:sz w:val="24"/>
                <w:szCs w:val="24"/>
                <w:lang w:eastAsia="hr-HR"/>
              </w:rPr>
              <w:t>18,16 €</w:t>
            </w:r>
          </w:p>
        </w:tc>
      </w:tr>
    </w:tbl>
    <w:p w:rsidR="0091315D" w:rsidRPr="00B40CB9" w:rsidRDefault="0091315D" w:rsidP="001841BA">
      <w:pPr>
        <w:spacing w:after="0" w:line="240" w:lineRule="auto"/>
        <w:rPr>
          <w:rFonts w:eastAsia="Times New Roman" w:cstheme="minorHAnsi"/>
          <w:sz w:val="24"/>
          <w:szCs w:val="24"/>
          <w:lang w:eastAsia="hr-HR"/>
        </w:rPr>
      </w:pPr>
    </w:p>
    <w:p w:rsidR="0091315D" w:rsidRPr="00B40CB9" w:rsidRDefault="0091315D" w:rsidP="001841BA">
      <w:pPr>
        <w:spacing w:after="0" w:line="240" w:lineRule="auto"/>
        <w:outlineLvl w:val="1"/>
        <w:rPr>
          <w:rFonts w:eastAsia="Times New Roman" w:cstheme="minorHAnsi"/>
          <w:b/>
          <w:bCs/>
          <w:sz w:val="24"/>
          <w:szCs w:val="24"/>
          <w:lang w:eastAsia="hr-HR"/>
        </w:rPr>
      </w:pPr>
      <w:r w:rsidRPr="00B40CB9">
        <w:rPr>
          <w:rFonts w:eastAsia="Times New Roman" w:cstheme="minorHAnsi"/>
          <w:b/>
          <w:bCs/>
          <w:sz w:val="24"/>
          <w:szCs w:val="24"/>
          <w:lang w:eastAsia="hr-HR"/>
        </w:rPr>
        <w:t>2 ODVOZA / MJESEC</w:t>
      </w:r>
    </w:p>
    <w:tbl>
      <w:tblPr>
        <w:tblW w:w="9350" w:type="dxa"/>
        <w:tblCellSpacing w:w="15" w:type="dxa"/>
        <w:tblCellMar>
          <w:top w:w="15" w:type="dxa"/>
          <w:left w:w="15" w:type="dxa"/>
          <w:bottom w:w="15" w:type="dxa"/>
          <w:right w:w="15" w:type="dxa"/>
        </w:tblCellMar>
        <w:tblLook w:val="04A0" w:firstRow="1" w:lastRow="0" w:firstColumn="1" w:lastColumn="0" w:noHBand="0" w:noVBand="1"/>
      </w:tblPr>
      <w:tblGrid>
        <w:gridCol w:w="2278"/>
        <w:gridCol w:w="2705"/>
        <w:gridCol w:w="2115"/>
        <w:gridCol w:w="2252"/>
      </w:tblGrid>
      <w:tr w:rsidR="0091315D" w:rsidRPr="00B40CB9" w:rsidTr="007465EE">
        <w:trPr>
          <w:trHeight w:val="219"/>
          <w:tblHeader/>
          <w:tblCellSpacing w:w="15" w:type="dxa"/>
        </w:trPr>
        <w:tc>
          <w:tcPr>
            <w:tcW w:w="0" w:type="auto"/>
            <w:vAlign w:val="center"/>
            <w:hideMark/>
          </w:tcPr>
          <w:p w:rsidR="0091315D" w:rsidRPr="00B40CB9" w:rsidRDefault="0091315D" w:rsidP="001841BA">
            <w:pPr>
              <w:spacing w:after="0" w:line="240" w:lineRule="auto"/>
              <w:jc w:val="center"/>
              <w:rPr>
                <w:rFonts w:eastAsia="Times New Roman" w:cstheme="minorHAnsi"/>
                <w:b/>
                <w:bCs/>
                <w:sz w:val="24"/>
                <w:szCs w:val="24"/>
                <w:lang w:eastAsia="hr-HR"/>
              </w:rPr>
            </w:pPr>
            <w:r w:rsidRPr="00B40CB9">
              <w:rPr>
                <w:rFonts w:eastAsia="Times New Roman" w:cstheme="minorHAnsi"/>
                <w:b/>
                <w:bCs/>
                <w:sz w:val="24"/>
                <w:szCs w:val="24"/>
                <w:lang w:eastAsia="hr-HR"/>
              </w:rPr>
              <w:t>Volumen</w:t>
            </w:r>
          </w:p>
        </w:tc>
        <w:tc>
          <w:tcPr>
            <w:tcW w:w="0" w:type="auto"/>
            <w:vAlign w:val="center"/>
            <w:hideMark/>
          </w:tcPr>
          <w:p w:rsidR="0091315D" w:rsidRPr="00B40CB9" w:rsidRDefault="0091315D" w:rsidP="001841BA">
            <w:pPr>
              <w:spacing w:after="0" w:line="240" w:lineRule="auto"/>
              <w:jc w:val="center"/>
              <w:rPr>
                <w:rFonts w:eastAsia="Times New Roman" w:cstheme="minorHAnsi"/>
                <w:b/>
                <w:bCs/>
                <w:sz w:val="24"/>
                <w:szCs w:val="24"/>
                <w:lang w:eastAsia="hr-HR"/>
              </w:rPr>
            </w:pPr>
            <w:r w:rsidRPr="00B40CB9">
              <w:rPr>
                <w:rFonts w:eastAsia="Times New Roman" w:cstheme="minorHAnsi"/>
                <w:b/>
                <w:bCs/>
                <w:sz w:val="24"/>
                <w:szCs w:val="24"/>
                <w:lang w:eastAsia="hr-HR"/>
              </w:rPr>
              <w:t>Varijabilno</w:t>
            </w:r>
          </w:p>
        </w:tc>
        <w:tc>
          <w:tcPr>
            <w:tcW w:w="0" w:type="auto"/>
            <w:vAlign w:val="center"/>
            <w:hideMark/>
          </w:tcPr>
          <w:p w:rsidR="0091315D" w:rsidRPr="00B40CB9" w:rsidRDefault="0091315D" w:rsidP="001841BA">
            <w:pPr>
              <w:spacing w:after="0" w:line="240" w:lineRule="auto"/>
              <w:jc w:val="center"/>
              <w:rPr>
                <w:rFonts w:eastAsia="Times New Roman" w:cstheme="minorHAnsi"/>
                <w:b/>
                <w:bCs/>
                <w:sz w:val="24"/>
                <w:szCs w:val="24"/>
                <w:lang w:eastAsia="hr-HR"/>
              </w:rPr>
            </w:pPr>
            <w:r w:rsidRPr="00B40CB9">
              <w:rPr>
                <w:rFonts w:eastAsia="Times New Roman" w:cstheme="minorHAnsi"/>
                <w:b/>
                <w:bCs/>
                <w:sz w:val="24"/>
                <w:szCs w:val="24"/>
                <w:lang w:eastAsia="hr-HR"/>
              </w:rPr>
              <w:t>+ MJU</w:t>
            </w:r>
          </w:p>
        </w:tc>
        <w:tc>
          <w:tcPr>
            <w:tcW w:w="2207" w:type="dxa"/>
            <w:vAlign w:val="center"/>
            <w:hideMark/>
          </w:tcPr>
          <w:p w:rsidR="0091315D" w:rsidRPr="00B40CB9" w:rsidRDefault="0091315D" w:rsidP="001841BA">
            <w:pPr>
              <w:spacing w:after="0" w:line="240" w:lineRule="auto"/>
              <w:jc w:val="center"/>
              <w:rPr>
                <w:rFonts w:eastAsia="Times New Roman" w:cstheme="minorHAnsi"/>
                <w:b/>
                <w:bCs/>
                <w:sz w:val="24"/>
                <w:szCs w:val="24"/>
                <w:lang w:eastAsia="hr-HR"/>
              </w:rPr>
            </w:pPr>
            <w:r w:rsidRPr="00B40CB9">
              <w:rPr>
                <w:rFonts w:eastAsia="Times New Roman" w:cstheme="minorHAnsi"/>
                <w:b/>
                <w:bCs/>
                <w:sz w:val="24"/>
                <w:szCs w:val="24"/>
                <w:lang w:eastAsia="hr-HR"/>
              </w:rPr>
              <w:t>UKUPNO</w:t>
            </w:r>
          </w:p>
        </w:tc>
      </w:tr>
      <w:tr w:rsidR="0091315D" w:rsidRPr="00B40CB9" w:rsidTr="007465EE">
        <w:trPr>
          <w:trHeight w:val="219"/>
          <w:tblCellSpacing w:w="15" w:type="dxa"/>
        </w:trPr>
        <w:tc>
          <w:tcPr>
            <w:tcW w:w="0" w:type="auto"/>
            <w:vAlign w:val="center"/>
            <w:hideMark/>
          </w:tcPr>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120 L</w:t>
            </w:r>
          </w:p>
        </w:tc>
        <w:tc>
          <w:tcPr>
            <w:tcW w:w="0" w:type="auto"/>
            <w:vAlign w:val="center"/>
            <w:hideMark/>
          </w:tcPr>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8,16 €</w:t>
            </w:r>
          </w:p>
        </w:tc>
        <w:tc>
          <w:tcPr>
            <w:tcW w:w="0" w:type="auto"/>
            <w:vAlign w:val="center"/>
            <w:hideMark/>
          </w:tcPr>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+10,00 €</w:t>
            </w:r>
          </w:p>
        </w:tc>
        <w:tc>
          <w:tcPr>
            <w:tcW w:w="2207" w:type="dxa"/>
            <w:vAlign w:val="center"/>
            <w:hideMark/>
          </w:tcPr>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b/>
                <w:bCs/>
                <w:sz w:val="24"/>
                <w:szCs w:val="24"/>
                <w:lang w:eastAsia="hr-HR"/>
              </w:rPr>
              <w:t>18,16 €</w:t>
            </w:r>
          </w:p>
        </w:tc>
      </w:tr>
      <w:tr w:rsidR="0091315D" w:rsidRPr="00B40CB9" w:rsidTr="007465EE">
        <w:trPr>
          <w:trHeight w:val="219"/>
          <w:tblCellSpacing w:w="15" w:type="dxa"/>
        </w:trPr>
        <w:tc>
          <w:tcPr>
            <w:tcW w:w="0" w:type="auto"/>
            <w:vAlign w:val="center"/>
            <w:hideMark/>
          </w:tcPr>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240 L</w:t>
            </w:r>
          </w:p>
        </w:tc>
        <w:tc>
          <w:tcPr>
            <w:tcW w:w="0" w:type="auto"/>
            <w:vAlign w:val="center"/>
            <w:hideMark/>
          </w:tcPr>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16,32 €</w:t>
            </w:r>
          </w:p>
        </w:tc>
        <w:tc>
          <w:tcPr>
            <w:tcW w:w="0" w:type="auto"/>
            <w:vAlign w:val="center"/>
            <w:hideMark/>
          </w:tcPr>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+10,00 €</w:t>
            </w:r>
          </w:p>
        </w:tc>
        <w:tc>
          <w:tcPr>
            <w:tcW w:w="2207" w:type="dxa"/>
            <w:vAlign w:val="center"/>
            <w:hideMark/>
          </w:tcPr>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b/>
                <w:bCs/>
                <w:sz w:val="24"/>
                <w:szCs w:val="24"/>
                <w:lang w:eastAsia="hr-HR"/>
              </w:rPr>
              <w:t>26,32 €</w:t>
            </w:r>
          </w:p>
        </w:tc>
      </w:tr>
    </w:tbl>
    <w:p w:rsidR="0091315D" w:rsidRPr="00B40CB9" w:rsidRDefault="0091315D" w:rsidP="001841BA">
      <w:pPr>
        <w:spacing w:after="0" w:line="240" w:lineRule="auto"/>
        <w:rPr>
          <w:rFonts w:eastAsia="Times New Roman" w:cstheme="minorHAnsi"/>
          <w:sz w:val="24"/>
          <w:szCs w:val="24"/>
          <w:lang w:eastAsia="hr-HR"/>
        </w:rPr>
      </w:pPr>
    </w:p>
    <w:p w:rsidR="0091315D" w:rsidRPr="00B40CB9" w:rsidRDefault="0091315D" w:rsidP="001841BA">
      <w:pPr>
        <w:spacing w:after="0" w:line="240" w:lineRule="auto"/>
        <w:outlineLvl w:val="1"/>
        <w:rPr>
          <w:rFonts w:eastAsia="Times New Roman" w:cstheme="minorHAnsi"/>
          <w:b/>
          <w:bCs/>
          <w:sz w:val="24"/>
          <w:szCs w:val="24"/>
          <w:lang w:eastAsia="hr-HR"/>
        </w:rPr>
      </w:pPr>
      <w:r w:rsidRPr="00B40CB9">
        <w:rPr>
          <w:rFonts w:eastAsia="Times New Roman" w:cstheme="minorHAnsi"/>
          <w:b/>
          <w:bCs/>
          <w:sz w:val="24"/>
          <w:szCs w:val="24"/>
          <w:lang w:eastAsia="hr-HR"/>
        </w:rPr>
        <w:t>3 ODVOZA / MJESEC</w:t>
      </w:r>
    </w:p>
    <w:tbl>
      <w:tblPr>
        <w:tblW w:w="9408" w:type="dxa"/>
        <w:tblCellSpacing w:w="15" w:type="dxa"/>
        <w:tblCellMar>
          <w:top w:w="15" w:type="dxa"/>
          <w:left w:w="15" w:type="dxa"/>
          <w:bottom w:w="15" w:type="dxa"/>
          <w:right w:w="15" w:type="dxa"/>
        </w:tblCellMar>
        <w:tblLook w:val="04A0" w:firstRow="1" w:lastRow="0" w:firstColumn="1" w:lastColumn="0" w:noHBand="0" w:noVBand="1"/>
      </w:tblPr>
      <w:tblGrid>
        <w:gridCol w:w="2292"/>
        <w:gridCol w:w="2722"/>
        <w:gridCol w:w="2128"/>
        <w:gridCol w:w="2266"/>
      </w:tblGrid>
      <w:tr w:rsidR="0091315D" w:rsidRPr="00B40CB9" w:rsidTr="007465EE">
        <w:trPr>
          <w:trHeight w:val="171"/>
          <w:tblHeader/>
          <w:tblCellSpacing w:w="15" w:type="dxa"/>
        </w:trPr>
        <w:tc>
          <w:tcPr>
            <w:tcW w:w="0" w:type="auto"/>
            <w:vAlign w:val="center"/>
            <w:hideMark/>
          </w:tcPr>
          <w:p w:rsidR="0091315D" w:rsidRPr="00B40CB9" w:rsidRDefault="0091315D" w:rsidP="001841BA">
            <w:pPr>
              <w:spacing w:after="0" w:line="240" w:lineRule="auto"/>
              <w:jc w:val="center"/>
              <w:rPr>
                <w:rFonts w:eastAsia="Times New Roman" w:cstheme="minorHAnsi"/>
                <w:b/>
                <w:bCs/>
                <w:sz w:val="24"/>
                <w:szCs w:val="24"/>
                <w:lang w:eastAsia="hr-HR"/>
              </w:rPr>
            </w:pPr>
            <w:r w:rsidRPr="00B40CB9">
              <w:rPr>
                <w:rFonts w:eastAsia="Times New Roman" w:cstheme="minorHAnsi"/>
                <w:b/>
                <w:bCs/>
                <w:sz w:val="24"/>
                <w:szCs w:val="24"/>
                <w:lang w:eastAsia="hr-HR"/>
              </w:rPr>
              <w:t>Volumen</w:t>
            </w:r>
          </w:p>
        </w:tc>
        <w:tc>
          <w:tcPr>
            <w:tcW w:w="0" w:type="auto"/>
            <w:vAlign w:val="center"/>
            <w:hideMark/>
          </w:tcPr>
          <w:p w:rsidR="0091315D" w:rsidRPr="00B40CB9" w:rsidRDefault="0091315D" w:rsidP="001841BA">
            <w:pPr>
              <w:spacing w:after="0" w:line="240" w:lineRule="auto"/>
              <w:jc w:val="center"/>
              <w:rPr>
                <w:rFonts w:eastAsia="Times New Roman" w:cstheme="minorHAnsi"/>
                <w:b/>
                <w:bCs/>
                <w:sz w:val="24"/>
                <w:szCs w:val="24"/>
                <w:lang w:eastAsia="hr-HR"/>
              </w:rPr>
            </w:pPr>
            <w:r w:rsidRPr="00B40CB9">
              <w:rPr>
                <w:rFonts w:eastAsia="Times New Roman" w:cstheme="minorHAnsi"/>
                <w:b/>
                <w:bCs/>
                <w:sz w:val="24"/>
                <w:szCs w:val="24"/>
                <w:lang w:eastAsia="hr-HR"/>
              </w:rPr>
              <w:t>Varijabilno</w:t>
            </w:r>
          </w:p>
        </w:tc>
        <w:tc>
          <w:tcPr>
            <w:tcW w:w="0" w:type="auto"/>
            <w:vAlign w:val="center"/>
            <w:hideMark/>
          </w:tcPr>
          <w:p w:rsidR="0091315D" w:rsidRPr="00B40CB9" w:rsidRDefault="0091315D" w:rsidP="001841BA">
            <w:pPr>
              <w:spacing w:after="0" w:line="240" w:lineRule="auto"/>
              <w:jc w:val="center"/>
              <w:rPr>
                <w:rFonts w:eastAsia="Times New Roman" w:cstheme="minorHAnsi"/>
                <w:b/>
                <w:bCs/>
                <w:sz w:val="24"/>
                <w:szCs w:val="24"/>
                <w:lang w:eastAsia="hr-HR"/>
              </w:rPr>
            </w:pPr>
            <w:r w:rsidRPr="00B40CB9">
              <w:rPr>
                <w:rFonts w:eastAsia="Times New Roman" w:cstheme="minorHAnsi"/>
                <w:b/>
                <w:bCs/>
                <w:sz w:val="24"/>
                <w:szCs w:val="24"/>
                <w:lang w:eastAsia="hr-HR"/>
              </w:rPr>
              <w:t>+ MJU</w:t>
            </w:r>
          </w:p>
        </w:tc>
        <w:tc>
          <w:tcPr>
            <w:tcW w:w="0" w:type="auto"/>
            <w:vAlign w:val="center"/>
            <w:hideMark/>
          </w:tcPr>
          <w:p w:rsidR="0091315D" w:rsidRPr="00B40CB9" w:rsidRDefault="0091315D" w:rsidP="001841BA">
            <w:pPr>
              <w:spacing w:after="0" w:line="240" w:lineRule="auto"/>
              <w:jc w:val="center"/>
              <w:rPr>
                <w:rFonts w:eastAsia="Times New Roman" w:cstheme="minorHAnsi"/>
                <w:b/>
                <w:bCs/>
                <w:sz w:val="24"/>
                <w:szCs w:val="24"/>
                <w:lang w:eastAsia="hr-HR"/>
              </w:rPr>
            </w:pPr>
            <w:r w:rsidRPr="00B40CB9">
              <w:rPr>
                <w:rFonts w:eastAsia="Times New Roman" w:cstheme="minorHAnsi"/>
                <w:b/>
                <w:bCs/>
                <w:sz w:val="24"/>
                <w:szCs w:val="24"/>
                <w:lang w:eastAsia="hr-HR"/>
              </w:rPr>
              <w:t>UKUPNO</w:t>
            </w:r>
          </w:p>
        </w:tc>
      </w:tr>
      <w:tr w:rsidR="0091315D" w:rsidRPr="00B40CB9" w:rsidTr="007465EE">
        <w:trPr>
          <w:trHeight w:val="171"/>
          <w:tblCellSpacing w:w="15" w:type="dxa"/>
        </w:trPr>
        <w:tc>
          <w:tcPr>
            <w:tcW w:w="0" w:type="auto"/>
            <w:vAlign w:val="center"/>
            <w:hideMark/>
          </w:tcPr>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120 L</w:t>
            </w:r>
          </w:p>
        </w:tc>
        <w:tc>
          <w:tcPr>
            <w:tcW w:w="0" w:type="auto"/>
            <w:vAlign w:val="center"/>
            <w:hideMark/>
          </w:tcPr>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12,24 €</w:t>
            </w:r>
          </w:p>
        </w:tc>
        <w:tc>
          <w:tcPr>
            <w:tcW w:w="0" w:type="auto"/>
            <w:vAlign w:val="center"/>
            <w:hideMark/>
          </w:tcPr>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+10,00 €</w:t>
            </w:r>
          </w:p>
        </w:tc>
        <w:tc>
          <w:tcPr>
            <w:tcW w:w="0" w:type="auto"/>
            <w:vAlign w:val="center"/>
            <w:hideMark/>
          </w:tcPr>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b/>
                <w:bCs/>
                <w:sz w:val="24"/>
                <w:szCs w:val="24"/>
                <w:lang w:eastAsia="hr-HR"/>
              </w:rPr>
              <w:t>22,24 €</w:t>
            </w:r>
          </w:p>
        </w:tc>
      </w:tr>
      <w:tr w:rsidR="0091315D" w:rsidRPr="00B40CB9" w:rsidTr="007465EE">
        <w:trPr>
          <w:trHeight w:val="171"/>
          <w:tblCellSpacing w:w="15" w:type="dxa"/>
        </w:trPr>
        <w:tc>
          <w:tcPr>
            <w:tcW w:w="0" w:type="auto"/>
            <w:vAlign w:val="center"/>
            <w:hideMark/>
          </w:tcPr>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240 L</w:t>
            </w:r>
          </w:p>
        </w:tc>
        <w:tc>
          <w:tcPr>
            <w:tcW w:w="0" w:type="auto"/>
            <w:vAlign w:val="center"/>
            <w:hideMark/>
          </w:tcPr>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24,48 €</w:t>
            </w:r>
          </w:p>
        </w:tc>
        <w:tc>
          <w:tcPr>
            <w:tcW w:w="0" w:type="auto"/>
            <w:vAlign w:val="center"/>
            <w:hideMark/>
          </w:tcPr>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+10,00 €</w:t>
            </w:r>
          </w:p>
        </w:tc>
        <w:tc>
          <w:tcPr>
            <w:tcW w:w="0" w:type="auto"/>
            <w:vAlign w:val="center"/>
            <w:hideMark/>
          </w:tcPr>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b/>
                <w:bCs/>
                <w:sz w:val="24"/>
                <w:szCs w:val="24"/>
                <w:lang w:eastAsia="hr-HR"/>
              </w:rPr>
              <w:t>34,48 €</w:t>
            </w:r>
          </w:p>
        </w:tc>
      </w:tr>
    </w:tbl>
    <w:p w:rsidR="0091315D" w:rsidRPr="00B40CB9" w:rsidRDefault="0091315D" w:rsidP="001841BA">
      <w:pPr>
        <w:spacing w:after="0" w:line="240" w:lineRule="auto"/>
        <w:rPr>
          <w:rFonts w:eastAsia="Times New Roman" w:cstheme="minorHAnsi"/>
          <w:sz w:val="24"/>
          <w:szCs w:val="24"/>
          <w:lang w:eastAsia="hr-HR"/>
        </w:rPr>
      </w:pPr>
    </w:p>
    <w:p w:rsidR="0091315D" w:rsidRPr="00B40CB9" w:rsidRDefault="0091315D" w:rsidP="001841BA">
      <w:pPr>
        <w:spacing w:after="0" w:line="240" w:lineRule="auto"/>
        <w:outlineLvl w:val="1"/>
        <w:rPr>
          <w:rFonts w:eastAsia="Times New Roman" w:cstheme="minorHAnsi"/>
          <w:b/>
          <w:bCs/>
          <w:sz w:val="24"/>
          <w:szCs w:val="24"/>
          <w:lang w:eastAsia="hr-HR"/>
        </w:rPr>
      </w:pPr>
      <w:r w:rsidRPr="00B40CB9">
        <w:rPr>
          <w:rFonts w:eastAsia="Times New Roman" w:cstheme="minorHAnsi"/>
          <w:b/>
          <w:bCs/>
          <w:sz w:val="24"/>
          <w:szCs w:val="24"/>
          <w:lang w:eastAsia="hr-HR"/>
        </w:rPr>
        <w:t>4 ODVOZA / MJESEC</w:t>
      </w:r>
    </w:p>
    <w:tbl>
      <w:tblPr>
        <w:tblW w:w="9356" w:type="dxa"/>
        <w:tblCellSpacing w:w="15" w:type="dxa"/>
        <w:tblCellMar>
          <w:top w:w="15" w:type="dxa"/>
          <w:left w:w="15" w:type="dxa"/>
          <w:bottom w:w="15" w:type="dxa"/>
          <w:right w:w="15" w:type="dxa"/>
        </w:tblCellMar>
        <w:tblLook w:val="04A0" w:firstRow="1" w:lastRow="0" w:firstColumn="1" w:lastColumn="0" w:noHBand="0" w:noVBand="1"/>
      </w:tblPr>
      <w:tblGrid>
        <w:gridCol w:w="2264"/>
        <w:gridCol w:w="2690"/>
        <w:gridCol w:w="2103"/>
        <w:gridCol w:w="2299"/>
      </w:tblGrid>
      <w:tr w:rsidR="0091315D" w:rsidRPr="00B40CB9" w:rsidTr="007465EE">
        <w:trPr>
          <w:trHeight w:val="182"/>
          <w:tblHeader/>
          <w:tblCellSpacing w:w="15" w:type="dxa"/>
        </w:trPr>
        <w:tc>
          <w:tcPr>
            <w:tcW w:w="0" w:type="auto"/>
            <w:vAlign w:val="center"/>
            <w:hideMark/>
          </w:tcPr>
          <w:p w:rsidR="0091315D" w:rsidRPr="00B40CB9" w:rsidRDefault="0091315D" w:rsidP="001841BA">
            <w:pPr>
              <w:spacing w:after="0" w:line="240" w:lineRule="auto"/>
              <w:jc w:val="center"/>
              <w:rPr>
                <w:rFonts w:eastAsia="Times New Roman" w:cstheme="minorHAnsi"/>
                <w:b/>
                <w:bCs/>
                <w:sz w:val="24"/>
                <w:szCs w:val="24"/>
                <w:lang w:eastAsia="hr-HR"/>
              </w:rPr>
            </w:pPr>
            <w:r w:rsidRPr="00B40CB9">
              <w:rPr>
                <w:rFonts w:eastAsia="Times New Roman" w:cstheme="minorHAnsi"/>
                <w:b/>
                <w:bCs/>
                <w:sz w:val="24"/>
                <w:szCs w:val="24"/>
                <w:lang w:eastAsia="hr-HR"/>
              </w:rPr>
              <w:t>Volumen</w:t>
            </w:r>
          </w:p>
        </w:tc>
        <w:tc>
          <w:tcPr>
            <w:tcW w:w="0" w:type="auto"/>
            <w:vAlign w:val="center"/>
            <w:hideMark/>
          </w:tcPr>
          <w:p w:rsidR="0091315D" w:rsidRPr="00B40CB9" w:rsidRDefault="0091315D" w:rsidP="001841BA">
            <w:pPr>
              <w:spacing w:after="0" w:line="240" w:lineRule="auto"/>
              <w:jc w:val="center"/>
              <w:rPr>
                <w:rFonts w:eastAsia="Times New Roman" w:cstheme="minorHAnsi"/>
                <w:b/>
                <w:bCs/>
                <w:sz w:val="24"/>
                <w:szCs w:val="24"/>
                <w:lang w:eastAsia="hr-HR"/>
              </w:rPr>
            </w:pPr>
            <w:r w:rsidRPr="00B40CB9">
              <w:rPr>
                <w:rFonts w:eastAsia="Times New Roman" w:cstheme="minorHAnsi"/>
                <w:b/>
                <w:bCs/>
                <w:sz w:val="24"/>
                <w:szCs w:val="24"/>
                <w:lang w:eastAsia="hr-HR"/>
              </w:rPr>
              <w:t>Varijabilno</w:t>
            </w:r>
          </w:p>
        </w:tc>
        <w:tc>
          <w:tcPr>
            <w:tcW w:w="0" w:type="auto"/>
            <w:vAlign w:val="center"/>
            <w:hideMark/>
          </w:tcPr>
          <w:p w:rsidR="0091315D" w:rsidRPr="00B40CB9" w:rsidRDefault="0091315D" w:rsidP="001841BA">
            <w:pPr>
              <w:spacing w:after="0" w:line="240" w:lineRule="auto"/>
              <w:jc w:val="center"/>
              <w:rPr>
                <w:rFonts w:eastAsia="Times New Roman" w:cstheme="minorHAnsi"/>
                <w:b/>
                <w:bCs/>
                <w:sz w:val="24"/>
                <w:szCs w:val="24"/>
                <w:lang w:eastAsia="hr-HR"/>
              </w:rPr>
            </w:pPr>
            <w:r w:rsidRPr="00B40CB9">
              <w:rPr>
                <w:rFonts w:eastAsia="Times New Roman" w:cstheme="minorHAnsi"/>
                <w:b/>
                <w:bCs/>
                <w:sz w:val="24"/>
                <w:szCs w:val="24"/>
                <w:lang w:eastAsia="hr-HR"/>
              </w:rPr>
              <w:t>+ MJU</w:t>
            </w:r>
          </w:p>
        </w:tc>
        <w:tc>
          <w:tcPr>
            <w:tcW w:w="2254" w:type="dxa"/>
            <w:vAlign w:val="center"/>
            <w:hideMark/>
          </w:tcPr>
          <w:p w:rsidR="0091315D" w:rsidRPr="00B40CB9" w:rsidRDefault="0091315D" w:rsidP="001841BA">
            <w:pPr>
              <w:spacing w:after="0" w:line="240" w:lineRule="auto"/>
              <w:jc w:val="center"/>
              <w:rPr>
                <w:rFonts w:eastAsia="Times New Roman" w:cstheme="minorHAnsi"/>
                <w:b/>
                <w:bCs/>
                <w:sz w:val="24"/>
                <w:szCs w:val="24"/>
                <w:lang w:eastAsia="hr-HR"/>
              </w:rPr>
            </w:pPr>
            <w:r w:rsidRPr="00B40CB9">
              <w:rPr>
                <w:rFonts w:eastAsia="Times New Roman" w:cstheme="minorHAnsi"/>
                <w:b/>
                <w:bCs/>
                <w:sz w:val="24"/>
                <w:szCs w:val="24"/>
                <w:lang w:eastAsia="hr-HR"/>
              </w:rPr>
              <w:t>UKUPNO</w:t>
            </w:r>
          </w:p>
        </w:tc>
      </w:tr>
      <w:tr w:rsidR="0091315D" w:rsidRPr="00B40CB9" w:rsidTr="007465EE">
        <w:trPr>
          <w:trHeight w:val="182"/>
          <w:tblCellSpacing w:w="15" w:type="dxa"/>
        </w:trPr>
        <w:tc>
          <w:tcPr>
            <w:tcW w:w="0" w:type="auto"/>
            <w:vAlign w:val="center"/>
            <w:hideMark/>
          </w:tcPr>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120 L</w:t>
            </w:r>
          </w:p>
        </w:tc>
        <w:tc>
          <w:tcPr>
            <w:tcW w:w="0" w:type="auto"/>
            <w:vAlign w:val="center"/>
            <w:hideMark/>
          </w:tcPr>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16,32 €</w:t>
            </w:r>
          </w:p>
        </w:tc>
        <w:tc>
          <w:tcPr>
            <w:tcW w:w="0" w:type="auto"/>
            <w:vAlign w:val="center"/>
            <w:hideMark/>
          </w:tcPr>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+10,00 €</w:t>
            </w:r>
          </w:p>
        </w:tc>
        <w:tc>
          <w:tcPr>
            <w:tcW w:w="2254" w:type="dxa"/>
            <w:vAlign w:val="center"/>
            <w:hideMark/>
          </w:tcPr>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b/>
                <w:bCs/>
                <w:sz w:val="24"/>
                <w:szCs w:val="24"/>
                <w:lang w:eastAsia="hr-HR"/>
              </w:rPr>
              <w:t>26,32 €</w:t>
            </w:r>
          </w:p>
        </w:tc>
      </w:tr>
      <w:tr w:rsidR="0091315D" w:rsidRPr="00B40CB9" w:rsidTr="007465EE">
        <w:trPr>
          <w:trHeight w:val="182"/>
          <w:tblCellSpacing w:w="15" w:type="dxa"/>
        </w:trPr>
        <w:tc>
          <w:tcPr>
            <w:tcW w:w="0" w:type="auto"/>
            <w:vAlign w:val="center"/>
            <w:hideMark/>
          </w:tcPr>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240 L</w:t>
            </w:r>
          </w:p>
        </w:tc>
        <w:tc>
          <w:tcPr>
            <w:tcW w:w="0" w:type="auto"/>
            <w:vAlign w:val="center"/>
            <w:hideMark/>
          </w:tcPr>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32,64 €</w:t>
            </w:r>
          </w:p>
        </w:tc>
        <w:tc>
          <w:tcPr>
            <w:tcW w:w="0" w:type="auto"/>
            <w:vAlign w:val="center"/>
            <w:hideMark/>
          </w:tcPr>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+10,00 €</w:t>
            </w:r>
          </w:p>
        </w:tc>
        <w:tc>
          <w:tcPr>
            <w:tcW w:w="2254" w:type="dxa"/>
            <w:vAlign w:val="center"/>
            <w:hideMark/>
          </w:tcPr>
          <w:p w:rsidR="0091315D" w:rsidRPr="00B40CB9" w:rsidRDefault="0091315D" w:rsidP="001841BA">
            <w:pPr>
              <w:spacing w:after="0" w:line="240" w:lineRule="auto"/>
              <w:rPr>
                <w:rFonts w:eastAsia="Times New Roman" w:cstheme="minorHAnsi"/>
                <w:sz w:val="24"/>
                <w:szCs w:val="24"/>
                <w:lang w:eastAsia="hr-HR"/>
              </w:rPr>
            </w:pPr>
            <w:r w:rsidRPr="00B40CB9">
              <w:rPr>
                <w:rFonts w:eastAsia="Times New Roman" w:cstheme="minorHAnsi"/>
                <w:b/>
                <w:bCs/>
                <w:sz w:val="24"/>
                <w:szCs w:val="24"/>
                <w:lang w:eastAsia="hr-HR"/>
              </w:rPr>
              <w:t>42,64 €</w:t>
            </w:r>
          </w:p>
        </w:tc>
      </w:tr>
    </w:tbl>
    <w:p w:rsidR="00C5654A" w:rsidRPr="00B40CB9" w:rsidRDefault="00C5654A" w:rsidP="001841BA">
      <w:pPr>
        <w:spacing w:after="0" w:line="240" w:lineRule="auto"/>
        <w:rPr>
          <w:rFonts w:eastAsia="Times New Roman" w:cstheme="minorHAnsi"/>
          <w:b/>
          <w:bCs/>
          <w:kern w:val="36"/>
          <w:sz w:val="24"/>
          <w:szCs w:val="24"/>
          <w:lang w:eastAsia="hr-HR"/>
        </w:rPr>
      </w:pPr>
    </w:p>
    <w:p w:rsidR="001841BA" w:rsidRPr="00B40CB9" w:rsidRDefault="007465EE" w:rsidP="00C5654A">
      <w:pPr>
        <w:pBdr>
          <w:bottom w:val="single" w:sz="12" w:space="1" w:color="auto"/>
        </w:pBdr>
        <w:spacing w:after="0" w:line="240" w:lineRule="auto"/>
        <w:jc w:val="center"/>
        <w:rPr>
          <w:rFonts w:eastAsia="Times New Roman" w:cstheme="minorHAnsi"/>
          <w:b/>
          <w:bCs/>
          <w:kern w:val="36"/>
          <w:sz w:val="24"/>
          <w:szCs w:val="24"/>
          <w:lang w:eastAsia="hr-HR"/>
        </w:rPr>
      </w:pPr>
      <w:r w:rsidRPr="00B40CB9">
        <w:rPr>
          <w:rFonts w:eastAsia="Times New Roman" w:cstheme="minorHAnsi"/>
          <w:b/>
          <w:bCs/>
          <w:kern w:val="36"/>
          <w:sz w:val="24"/>
          <w:szCs w:val="24"/>
          <w:lang w:eastAsia="hr-HR"/>
        </w:rPr>
        <w:t>NEKUČANSTVA</w:t>
      </w:r>
    </w:p>
    <w:p w:rsidR="007465EE" w:rsidRPr="00B40CB9" w:rsidRDefault="007465EE" w:rsidP="00C5654A">
      <w:pPr>
        <w:spacing w:after="0" w:line="240" w:lineRule="auto"/>
        <w:jc w:val="center"/>
        <w:rPr>
          <w:rFonts w:eastAsia="Times New Roman" w:cstheme="minorHAnsi"/>
          <w:sz w:val="24"/>
          <w:szCs w:val="24"/>
          <w:lang w:eastAsia="hr-HR"/>
        </w:rPr>
      </w:pPr>
    </w:p>
    <w:p w:rsidR="00C5654A" w:rsidRPr="00B40CB9" w:rsidRDefault="00C5654A" w:rsidP="001841BA">
      <w:pPr>
        <w:spacing w:after="0" w:line="240" w:lineRule="auto"/>
        <w:rPr>
          <w:rFonts w:eastAsia="Times New Roman" w:cstheme="minorHAnsi"/>
          <w:b/>
          <w:bCs/>
          <w:sz w:val="24"/>
          <w:szCs w:val="24"/>
          <w:lang w:eastAsia="hr-HR"/>
        </w:rPr>
      </w:pPr>
    </w:p>
    <w:p w:rsidR="0091315D" w:rsidRPr="00B40CB9" w:rsidRDefault="0091315D" w:rsidP="007465EE">
      <w:pPr>
        <w:spacing w:after="0" w:line="240" w:lineRule="auto"/>
        <w:rPr>
          <w:rFonts w:eastAsia="Times New Roman" w:cstheme="minorHAnsi"/>
          <w:b/>
          <w:bCs/>
          <w:sz w:val="24"/>
          <w:szCs w:val="24"/>
          <w:lang w:eastAsia="hr-HR"/>
        </w:rPr>
      </w:pPr>
      <w:r w:rsidRPr="00B40CB9">
        <w:rPr>
          <w:rFonts w:eastAsia="Times New Roman" w:cstheme="minorHAnsi"/>
          <w:b/>
          <w:bCs/>
          <w:sz w:val="24"/>
          <w:szCs w:val="24"/>
          <w:lang w:eastAsia="hr-HR"/>
        </w:rPr>
        <w:t>Cijena po odvozu:</w:t>
      </w:r>
    </w:p>
    <w:p w:rsidR="00C5654A" w:rsidRPr="00B40CB9" w:rsidRDefault="00C5654A" w:rsidP="007465EE">
      <w:pPr>
        <w:spacing w:after="0" w:line="240" w:lineRule="auto"/>
        <w:rPr>
          <w:rFonts w:eastAsia="Times New Roman" w:cstheme="minorHAnsi"/>
          <w:sz w:val="24"/>
          <w:szCs w:val="24"/>
          <w:lang w:eastAsia="hr-HR"/>
        </w:rPr>
      </w:pPr>
    </w:p>
    <w:tbl>
      <w:tblPr>
        <w:tblW w:w="9356" w:type="dxa"/>
        <w:tblCellSpacing w:w="15" w:type="dxa"/>
        <w:tblCellMar>
          <w:top w:w="15" w:type="dxa"/>
          <w:left w:w="15" w:type="dxa"/>
          <w:bottom w:w="15" w:type="dxa"/>
          <w:right w:w="15" w:type="dxa"/>
        </w:tblCellMar>
        <w:tblLook w:val="04A0" w:firstRow="1" w:lastRow="0" w:firstColumn="1" w:lastColumn="0" w:noHBand="0" w:noVBand="1"/>
      </w:tblPr>
      <w:tblGrid>
        <w:gridCol w:w="2779"/>
        <w:gridCol w:w="2844"/>
        <w:gridCol w:w="3733"/>
      </w:tblGrid>
      <w:tr w:rsidR="00C5654A" w:rsidRPr="00B40CB9" w:rsidTr="00B40CB9">
        <w:trPr>
          <w:trHeight w:val="191"/>
          <w:tblHeader/>
          <w:tblCellSpacing w:w="15" w:type="dxa"/>
        </w:trPr>
        <w:tc>
          <w:tcPr>
            <w:tcW w:w="2734" w:type="dxa"/>
            <w:vAlign w:val="center"/>
            <w:hideMark/>
          </w:tcPr>
          <w:p w:rsidR="00C5654A" w:rsidRPr="00B40CB9" w:rsidRDefault="00C5654A" w:rsidP="00B40CB9">
            <w:pPr>
              <w:spacing w:after="0" w:line="240" w:lineRule="auto"/>
              <w:jc w:val="center"/>
              <w:rPr>
                <w:rFonts w:eastAsia="Times New Roman" w:cstheme="minorHAnsi"/>
                <w:b/>
                <w:bCs/>
                <w:sz w:val="24"/>
                <w:szCs w:val="24"/>
                <w:lang w:eastAsia="hr-HR"/>
              </w:rPr>
            </w:pPr>
            <w:r w:rsidRPr="00B40CB9">
              <w:rPr>
                <w:rFonts w:eastAsia="Times New Roman" w:cstheme="minorHAnsi"/>
                <w:b/>
                <w:bCs/>
                <w:sz w:val="24"/>
                <w:szCs w:val="24"/>
                <w:lang w:eastAsia="hr-HR"/>
              </w:rPr>
              <w:t>Volumen</w:t>
            </w:r>
          </w:p>
        </w:tc>
        <w:tc>
          <w:tcPr>
            <w:tcW w:w="2814" w:type="dxa"/>
            <w:vAlign w:val="center"/>
          </w:tcPr>
          <w:p w:rsidR="00C5654A" w:rsidRPr="00B40CB9" w:rsidRDefault="00C5654A" w:rsidP="00B40CB9">
            <w:pPr>
              <w:spacing w:after="0" w:line="240" w:lineRule="auto"/>
              <w:jc w:val="center"/>
              <w:rPr>
                <w:rFonts w:eastAsia="Times New Roman" w:cstheme="minorHAnsi"/>
                <w:b/>
                <w:bCs/>
                <w:sz w:val="24"/>
                <w:szCs w:val="24"/>
                <w:lang w:eastAsia="hr-HR"/>
              </w:rPr>
            </w:pPr>
            <w:r w:rsidRPr="00B40CB9">
              <w:rPr>
                <w:rFonts w:eastAsia="Times New Roman" w:cstheme="minorHAnsi"/>
                <w:b/>
                <w:bCs/>
                <w:sz w:val="24"/>
                <w:szCs w:val="24"/>
                <w:lang w:eastAsia="hr-HR"/>
              </w:rPr>
              <w:t>Jedinična cijena</w:t>
            </w:r>
          </w:p>
        </w:tc>
        <w:tc>
          <w:tcPr>
            <w:tcW w:w="3688" w:type="dxa"/>
            <w:vAlign w:val="center"/>
            <w:hideMark/>
          </w:tcPr>
          <w:p w:rsidR="00C5654A" w:rsidRPr="00B40CB9" w:rsidRDefault="00C5654A" w:rsidP="00B40CB9">
            <w:pPr>
              <w:spacing w:after="0" w:line="240" w:lineRule="auto"/>
              <w:jc w:val="center"/>
              <w:rPr>
                <w:rFonts w:eastAsia="Times New Roman" w:cstheme="minorHAnsi"/>
                <w:b/>
                <w:bCs/>
                <w:sz w:val="24"/>
                <w:szCs w:val="24"/>
                <w:lang w:eastAsia="hr-HR"/>
              </w:rPr>
            </w:pPr>
            <w:r w:rsidRPr="00B40CB9">
              <w:rPr>
                <w:rFonts w:eastAsia="Times New Roman" w:cstheme="minorHAnsi"/>
                <w:b/>
                <w:bCs/>
                <w:sz w:val="24"/>
                <w:szCs w:val="24"/>
                <w:lang w:eastAsia="hr-HR"/>
              </w:rPr>
              <w:t>Cijena</w:t>
            </w:r>
          </w:p>
        </w:tc>
      </w:tr>
      <w:tr w:rsidR="00C5654A" w:rsidRPr="00B40CB9" w:rsidTr="00B40CB9">
        <w:trPr>
          <w:trHeight w:val="191"/>
          <w:tblCellSpacing w:w="15" w:type="dxa"/>
        </w:trPr>
        <w:tc>
          <w:tcPr>
            <w:tcW w:w="2734" w:type="dxa"/>
            <w:vAlign w:val="center"/>
            <w:hideMark/>
          </w:tcPr>
          <w:p w:rsidR="00C5654A" w:rsidRPr="00B40CB9" w:rsidRDefault="00C5654A" w:rsidP="00B40CB9">
            <w:pPr>
              <w:spacing w:after="0" w:line="240" w:lineRule="auto"/>
              <w:jc w:val="center"/>
              <w:rPr>
                <w:rFonts w:eastAsia="Times New Roman" w:cstheme="minorHAnsi"/>
                <w:sz w:val="24"/>
                <w:szCs w:val="24"/>
                <w:lang w:eastAsia="hr-HR"/>
              </w:rPr>
            </w:pPr>
            <w:r w:rsidRPr="00B40CB9">
              <w:rPr>
                <w:rFonts w:eastAsia="Times New Roman" w:cstheme="minorHAnsi"/>
                <w:sz w:val="24"/>
                <w:szCs w:val="24"/>
                <w:lang w:eastAsia="hr-HR"/>
              </w:rPr>
              <w:t>120 L</w:t>
            </w:r>
          </w:p>
        </w:tc>
        <w:tc>
          <w:tcPr>
            <w:tcW w:w="2814" w:type="dxa"/>
            <w:vAlign w:val="center"/>
          </w:tcPr>
          <w:p w:rsidR="00C5654A" w:rsidRPr="00B40CB9" w:rsidRDefault="00C5654A" w:rsidP="00B40CB9">
            <w:pPr>
              <w:spacing w:after="0" w:line="240" w:lineRule="auto"/>
              <w:jc w:val="center"/>
              <w:rPr>
                <w:rFonts w:eastAsia="Times New Roman" w:cstheme="minorHAnsi"/>
                <w:b/>
                <w:bCs/>
                <w:sz w:val="24"/>
                <w:szCs w:val="24"/>
                <w:lang w:eastAsia="hr-HR"/>
              </w:rPr>
            </w:pPr>
            <w:r w:rsidRPr="00B40CB9">
              <w:rPr>
                <w:rFonts w:eastAsia="Times New Roman" w:cstheme="minorHAnsi"/>
                <w:b/>
                <w:bCs/>
                <w:sz w:val="24"/>
                <w:szCs w:val="24"/>
                <w:lang w:eastAsia="hr-HR"/>
              </w:rPr>
              <w:t>0,034 €/L</w:t>
            </w:r>
          </w:p>
        </w:tc>
        <w:tc>
          <w:tcPr>
            <w:tcW w:w="3688" w:type="dxa"/>
            <w:vAlign w:val="center"/>
            <w:hideMark/>
          </w:tcPr>
          <w:p w:rsidR="00C5654A" w:rsidRPr="00B40CB9" w:rsidRDefault="00C5654A" w:rsidP="00B40CB9">
            <w:pPr>
              <w:spacing w:after="0" w:line="240" w:lineRule="auto"/>
              <w:jc w:val="center"/>
              <w:rPr>
                <w:rFonts w:eastAsia="Times New Roman" w:cstheme="minorHAnsi"/>
                <w:sz w:val="24"/>
                <w:szCs w:val="24"/>
                <w:lang w:eastAsia="hr-HR"/>
              </w:rPr>
            </w:pPr>
            <w:r w:rsidRPr="00B40CB9">
              <w:rPr>
                <w:rFonts w:eastAsia="Times New Roman" w:cstheme="minorHAnsi"/>
                <w:b/>
                <w:bCs/>
                <w:sz w:val="24"/>
                <w:szCs w:val="24"/>
                <w:lang w:eastAsia="hr-HR"/>
              </w:rPr>
              <w:t>4,08 €</w:t>
            </w:r>
          </w:p>
        </w:tc>
      </w:tr>
      <w:tr w:rsidR="00C5654A" w:rsidRPr="00B40CB9" w:rsidTr="00B40CB9">
        <w:trPr>
          <w:trHeight w:val="191"/>
          <w:tblCellSpacing w:w="15" w:type="dxa"/>
        </w:trPr>
        <w:tc>
          <w:tcPr>
            <w:tcW w:w="2734" w:type="dxa"/>
            <w:vAlign w:val="center"/>
            <w:hideMark/>
          </w:tcPr>
          <w:p w:rsidR="00C5654A" w:rsidRPr="00B40CB9" w:rsidRDefault="00C5654A" w:rsidP="00B40CB9">
            <w:pPr>
              <w:spacing w:after="0" w:line="240" w:lineRule="auto"/>
              <w:jc w:val="center"/>
              <w:rPr>
                <w:rFonts w:eastAsia="Times New Roman" w:cstheme="minorHAnsi"/>
                <w:sz w:val="24"/>
                <w:szCs w:val="24"/>
                <w:lang w:eastAsia="hr-HR"/>
              </w:rPr>
            </w:pPr>
            <w:r w:rsidRPr="00B40CB9">
              <w:rPr>
                <w:rFonts w:eastAsia="Times New Roman" w:cstheme="minorHAnsi"/>
                <w:sz w:val="24"/>
                <w:szCs w:val="24"/>
                <w:lang w:eastAsia="hr-HR"/>
              </w:rPr>
              <w:t>240 L</w:t>
            </w:r>
          </w:p>
        </w:tc>
        <w:tc>
          <w:tcPr>
            <w:tcW w:w="2814" w:type="dxa"/>
            <w:vAlign w:val="center"/>
          </w:tcPr>
          <w:p w:rsidR="00C5654A" w:rsidRPr="00B40CB9" w:rsidRDefault="00C5654A" w:rsidP="00B40CB9">
            <w:pPr>
              <w:spacing w:after="0" w:line="240" w:lineRule="auto"/>
              <w:jc w:val="center"/>
              <w:rPr>
                <w:rFonts w:eastAsia="Times New Roman" w:cstheme="minorHAnsi"/>
                <w:b/>
                <w:bCs/>
                <w:sz w:val="24"/>
                <w:szCs w:val="24"/>
                <w:lang w:eastAsia="hr-HR"/>
              </w:rPr>
            </w:pPr>
            <w:r w:rsidRPr="00B40CB9">
              <w:rPr>
                <w:rFonts w:eastAsia="Times New Roman" w:cstheme="minorHAnsi"/>
                <w:b/>
                <w:bCs/>
                <w:sz w:val="24"/>
                <w:szCs w:val="24"/>
                <w:lang w:eastAsia="hr-HR"/>
              </w:rPr>
              <w:t>0,034 €/L</w:t>
            </w:r>
          </w:p>
        </w:tc>
        <w:tc>
          <w:tcPr>
            <w:tcW w:w="3688" w:type="dxa"/>
            <w:vAlign w:val="center"/>
            <w:hideMark/>
          </w:tcPr>
          <w:p w:rsidR="00C5654A" w:rsidRPr="00B40CB9" w:rsidRDefault="00C5654A" w:rsidP="00B40CB9">
            <w:pPr>
              <w:spacing w:after="0" w:line="240" w:lineRule="auto"/>
              <w:jc w:val="center"/>
              <w:rPr>
                <w:rFonts w:eastAsia="Times New Roman" w:cstheme="minorHAnsi"/>
                <w:sz w:val="24"/>
                <w:szCs w:val="24"/>
                <w:lang w:eastAsia="hr-HR"/>
              </w:rPr>
            </w:pPr>
            <w:r w:rsidRPr="00B40CB9">
              <w:rPr>
                <w:rFonts w:eastAsia="Times New Roman" w:cstheme="minorHAnsi"/>
                <w:b/>
                <w:bCs/>
                <w:sz w:val="24"/>
                <w:szCs w:val="24"/>
                <w:lang w:eastAsia="hr-HR"/>
              </w:rPr>
              <w:t>8,16 €</w:t>
            </w:r>
          </w:p>
        </w:tc>
      </w:tr>
      <w:tr w:rsidR="00C5654A" w:rsidRPr="00B40CB9" w:rsidTr="00B40CB9">
        <w:trPr>
          <w:trHeight w:val="191"/>
          <w:tblCellSpacing w:w="15" w:type="dxa"/>
        </w:trPr>
        <w:tc>
          <w:tcPr>
            <w:tcW w:w="2734" w:type="dxa"/>
            <w:vAlign w:val="center"/>
          </w:tcPr>
          <w:p w:rsidR="00C5654A" w:rsidRPr="00B40CB9" w:rsidRDefault="00C5654A" w:rsidP="00B40CB9">
            <w:pPr>
              <w:spacing w:after="0" w:line="240" w:lineRule="auto"/>
              <w:jc w:val="center"/>
              <w:rPr>
                <w:rFonts w:eastAsia="Times New Roman" w:cstheme="minorHAnsi"/>
                <w:sz w:val="24"/>
                <w:szCs w:val="24"/>
                <w:lang w:eastAsia="hr-HR"/>
              </w:rPr>
            </w:pPr>
            <w:r w:rsidRPr="00B40CB9">
              <w:rPr>
                <w:rFonts w:eastAsia="Times New Roman" w:cstheme="minorHAnsi"/>
                <w:sz w:val="24"/>
                <w:szCs w:val="24"/>
                <w:lang w:eastAsia="hr-HR"/>
              </w:rPr>
              <w:t>1100</w:t>
            </w:r>
            <w:r w:rsidRPr="00B40CB9">
              <w:rPr>
                <w:rFonts w:eastAsia="Times New Roman" w:cstheme="minorHAnsi"/>
                <w:sz w:val="24"/>
                <w:szCs w:val="24"/>
                <w:lang w:eastAsia="hr-HR"/>
              </w:rPr>
              <w:t xml:space="preserve"> L</w:t>
            </w:r>
          </w:p>
        </w:tc>
        <w:tc>
          <w:tcPr>
            <w:tcW w:w="2814" w:type="dxa"/>
            <w:vAlign w:val="center"/>
          </w:tcPr>
          <w:p w:rsidR="00C5654A" w:rsidRPr="00B40CB9" w:rsidRDefault="00C5654A" w:rsidP="00B40CB9">
            <w:pPr>
              <w:spacing w:after="0" w:line="240" w:lineRule="auto"/>
              <w:jc w:val="center"/>
              <w:rPr>
                <w:rFonts w:eastAsia="Times New Roman" w:cstheme="minorHAnsi"/>
                <w:b/>
                <w:bCs/>
                <w:sz w:val="24"/>
                <w:szCs w:val="24"/>
                <w:lang w:eastAsia="hr-HR"/>
              </w:rPr>
            </w:pPr>
            <w:r w:rsidRPr="00B40CB9">
              <w:rPr>
                <w:rFonts w:eastAsia="Times New Roman" w:cstheme="minorHAnsi"/>
                <w:b/>
                <w:bCs/>
                <w:sz w:val="24"/>
                <w:szCs w:val="24"/>
                <w:lang w:eastAsia="hr-HR"/>
              </w:rPr>
              <w:t>0,034 €/L</w:t>
            </w:r>
          </w:p>
        </w:tc>
        <w:tc>
          <w:tcPr>
            <w:tcW w:w="3688" w:type="dxa"/>
            <w:vAlign w:val="center"/>
          </w:tcPr>
          <w:p w:rsidR="00C5654A" w:rsidRPr="00B40CB9" w:rsidRDefault="00C5654A" w:rsidP="00B40CB9">
            <w:pPr>
              <w:spacing w:after="0" w:line="240" w:lineRule="auto"/>
              <w:jc w:val="center"/>
              <w:rPr>
                <w:rFonts w:eastAsia="Times New Roman" w:cstheme="minorHAnsi"/>
                <w:b/>
                <w:bCs/>
                <w:sz w:val="24"/>
                <w:szCs w:val="24"/>
                <w:lang w:eastAsia="hr-HR"/>
              </w:rPr>
            </w:pPr>
            <w:r w:rsidRPr="00B40CB9">
              <w:rPr>
                <w:rFonts w:eastAsia="Times New Roman" w:cstheme="minorHAnsi"/>
                <w:b/>
                <w:bCs/>
                <w:sz w:val="24"/>
                <w:szCs w:val="24"/>
                <w:lang w:eastAsia="hr-HR"/>
              </w:rPr>
              <w:t>37,40 €</w:t>
            </w:r>
          </w:p>
        </w:tc>
      </w:tr>
    </w:tbl>
    <w:p w:rsidR="00C5654A" w:rsidRPr="00B40CB9" w:rsidRDefault="00C5654A" w:rsidP="007465EE">
      <w:pPr>
        <w:spacing w:after="0" w:line="240" w:lineRule="auto"/>
        <w:rPr>
          <w:rFonts w:eastAsia="Times New Roman" w:cstheme="minorHAnsi"/>
          <w:sz w:val="24"/>
          <w:szCs w:val="24"/>
          <w:lang w:eastAsia="hr-HR"/>
        </w:rPr>
      </w:pPr>
    </w:p>
    <w:p w:rsidR="00C5654A" w:rsidRPr="00B40CB9" w:rsidRDefault="00C5654A" w:rsidP="007465EE">
      <w:pPr>
        <w:spacing w:after="0" w:line="240" w:lineRule="auto"/>
        <w:outlineLvl w:val="1"/>
        <w:rPr>
          <w:rFonts w:eastAsia="Times New Roman" w:cstheme="minorHAnsi"/>
          <w:b/>
          <w:bCs/>
          <w:sz w:val="24"/>
          <w:szCs w:val="24"/>
          <w:lang w:eastAsia="hr-HR"/>
        </w:rPr>
      </w:pPr>
      <w:r w:rsidRPr="00B40CB9">
        <w:rPr>
          <w:rFonts w:eastAsia="Times New Roman" w:cstheme="minorHAnsi"/>
          <w:b/>
          <w:bCs/>
          <w:sz w:val="24"/>
          <w:szCs w:val="24"/>
          <w:lang w:eastAsia="hr-HR"/>
        </w:rPr>
        <w:t>1 ODVOZ / MJESEC</w:t>
      </w:r>
    </w:p>
    <w:tbl>
      <w:tblPr>
        <w:tblW w:w="9356" w:type="dxa"/>
        <w:tblCellSpacing w:w="15" w:type="dxa"/>
        <w:tblCellMar>
          <w:top w:w="15" w:type="dxa"/>
          <w:left w:w="15" w:type="dxa"/>
          <w:bottom w:w="15" w:type="dxa"/>
          <w:right w:w="15" w:type="dxa"/>
        </w:tblCellMar>
        <w:tblLook w:val="04A0" w:firstRow="1" w:lastRow="0" w:firstColumn="1" w:lastColumn="0" w:noHBand="0" w:noVBand="1"/>
      </w:tblPr>
      <w:tblGrid>
        <w:gridCol w:w="1448"/>
        <w:gridCol w:w="1711"/>
        <w:gridCol w:w="3857"/>
        <w:gridCol w:w="2340"/>
      </w:tblGrid>
      <w:tr w:rsidR="00C5654A" w:rsidRPr="00B40CB9" w:rsidTr="007465EE">
        <w:trPr>
          <w:trHeight w:val="331"/>
          <w:tblHeader/>
          <w:tblCellSpacing w:w="15" w:type="dxa"/>
        </w:trPr>
        <w:tc>
          <w:tcPr>
            <w:tcW w:w="0" w:type="auto"/>
            <w:vAlign w:val="center"/>
            <w:hideMark/>
          </w:tcPr>
          <w:p w:rsidR="00C5654A" w:rsidRPr="00B40CB9" w:rsidRDefault="00C5654A" w:rsidP="007465EE">
            <w:pPr>
              <w:spacing w:after="0" w:line="240" w:lineRule="auto"/>
              <w:jc w:val="center"/>
              <w:rPr>
                <w:rFonts w:eastAsia="Times New Roman" w:cstheme="minorHAnsi"/>
                <w:b/>
                <w:bCs/>
                <w:sz w:val="24"/>
                <w:szCs w:val="24"/>
                <w:lang w:eastAsia="hr-HR"/>
              </w:rPr>
            </w:pPr>
            <w:r w:rsidRPr="00B40CB9">
              <w:rPr>
                <w:rFonts w:eastAsia="Times New Roman" w:cstheme="minorHAnsi"/>
                <w:b/>
                <w:bCs/>
                <w:sz w:val="24"/>
                <w:szCs w:val="24"/>
                <w:lang w:eastAsia="hr-HR"/>
              </w:rPr>
              <w:t>Volumen</w:t>
            </w:r>
          </w:p>
        </w:tc>
        <w:tc>
          <w:tcPr>
            <w:tcW w:w="0" w:type="auto"/>
            <w:vAlign w:val="center"/>
            <w:hideMark/>
          </w:tcPr>
          <w:p w:rsidR="00C5654A" w:rsidRPr="00B40CB9" w:rsidRDefault="00C5654A" w:rsidP="007465EE">
            <w:pPr>
              <w:spacing w:after="0" w:line="240" w:lineRule="auto"/>
              <w:jc w:val="center"/>
              <w:rPr>
                <w:rFonts w:eastAsia="Times New Roman" w:cstheme="minorHAnsi"/>
                <w:b/>
                <w:bCs/>
                <w:sz w:val="24"/>
                <w:szCs w:val="24"/>
                <w:lang w:eastAsia="hr-HR"/>
              </w:rPr>
            </w:pPr>
            <w:r w:rsidRPr="00B40CB9">
              <w:rPr>
                <w:rFonts w:eastAsia="Times New Roman" w:cstheme="minorHAnsi"/>
                <w:b/>
                <w:bCs/>
                <w:sz w:val="24"/>
                <w:szCs w:val="24"/>
                <w:lang w:eastAsia="hr-HR"/>
              </w:rPr>
              <w:t>Varijabilno</w:t>
            </w:r>
          </w:p>
        </w:tc>
        <w:tc>
          <w:tcPr>
            <w:tcW w:w="0" w:type="auto"/>
            <w:vAlign w:val="center"/>
            <w:hideMark/>
          </w:tcPr>
          <w:p w:rsidR="00C5654A" w:rsidRPr="00B40CB9" w:rsidRDefault="00C5654A" w:rsidP="007465EE">
            <w:pPr>
              <w:spacing w:after="0" w:line="240" w:lineRule="auto"/>
              <w:jc w:val="center"/>
              <w:rPr>
                <w:rFonts w:eastAsia="Times New Roman" w:cstheme="minorHAnsi"/>
                <w:b/>
                <w:bCs/>
                <w:sz w:val="24"/>
                <w:szCs w:val="24"/>
                <w:lang w:eastAsia="hr-HR"/>
              </w:rPr>
            </w:pPr>
            <w:r w:rsidRPr="00B40CB9">
              <w:rPr>
                <w:rFonts w:eastAsia="Times New Roman" w:cstheme="minorHAnsi"/>
                <w:b/>
                <w:bCs/>
                <w:sz w:val="24"/>
                <w:szCs w:val="24"/>
                <w:lang w:eastAsia="hr-HR"/>
              </w:rPr>
              <w:t>+ MJU</w:t>
            </w:r>
            <w:r w:rsidRPr="00B40CB9">
              <w:rPr>
                <w:rFonts w:eastAsia="Times New Roman" w:cstheme="minorHAnsi"/>
                <w:b/>
                <w:bCs/>
                <w:sz w:val="24"/>
                <w:szCs w:val="24"/>
                <w:lang w:eastAsia="hr-HR"/>
              </w:rPr>
              <w:t xml:space="preserve"> – BEZ UMANJENJA</w:t>
            </w:r>
          </w:p>
        </w:tc>
        <w:tc>
          <w:tcPr>
            <w:tcW w:w="2295" w:type="dxa"/>
            <w:vAlign w:val="center"/>
            <w:hideMark/>
          </w:tcPr>
          <w:p w:rsidR="00C5654A" w:rsidRPr="00B40CB9" w:rsidRDefault="00C5654A" w:rsidP="007465EE">
            <w:pPr>
              <w:spacing w:after="0" w:line="240" w:lineRule="auto"/>
              <w:jc w:val="center"/>
              <w:rPr>
                <w:rFonts w:eastAsia="Times New Roman" w:cstheme="minorHAnsi"/>
                <w:b/>
                <w:bCs/>
                <w:sz w:val="24"/>
                <w:szCs w:val="24"/>
                <w:lang w:eastAsia="hr-HR"/>
              </w:rPr>
            </w:pPr>
            <w:r w:rsidRPr="00B40CB9">
              <w:rPr>
                <w:rFonts w:eastAsia="Times New Roman" w:cstheme="minorHAnsi"/>
                <w:b/>
                <w:bCs/>
                <w:sz w:val="24"/>
                <w:szCs w:val="24"/>
                <w:lang w:eastAsia="hr-HR"/>
              </w:rPr>
              <w:t>UKUPNO</w:t>
            </w:r>
          </w:p>
        </w:tc>
      </w:tr>
      <w:tr w:rsidR="00C5654A" w:rsidRPr="00B40CB9" w:rsidTr="007465EE">
        <w:trPr>
          <w:trHeight w:val="331"/>
          <w:tblCellSpacing w:w="15" w:type="dxa"/>
        </w:trPr>
        <w:tc>
          <w:tcPr>
            <w:tcW w:w="0" w:type="auto"/>
            <w:vAlign w:val="center"/>
            <w:hideMark/>
          </w:tcPr>
          <w:p w:rsidR="00C5654A" w:rsidRPr="00B40CB9" w:rsidRDefault="00C5654A" w:rsidP="007465EE">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120 L</w:t>
            </w:r>
          </w:p>
        </w:tc>
        <w:tc>
          <w:tcPr>
            <w:tcW w:w="0" w:type="auto"/>
            <w:vAlign w:val="center"/>
            <w:hideMark/>
          </w:tcPr>
          <w:p w:rsidR="00C5654A" w:rsidRPr="00B40CB9" w:rsidRDefault="00C5654A" w:rsidP="007465EE">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4,08 €</w:t>
            </w:r>
          </w:p>
        </w:tc>
        <w:tc>
          <w:tcPr>
            <w:tcW w:w="0" w:type="auto"/>
            <w:vAlign w:val="center"/>
            <w:hideMark/>
          </w:tcPr>
          <w:p w:rsidR="00C5654A" w:rsidRPr="00B40CB9" w:rsidRDefault="00C5654A" w:rsidP="007465EE">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w:t>
            </w:r>
            <w:r w:rsidRPr="00B40CB9">
              <w:rPr>
                <w:rFonts w:eastAsia="Times New Roman" w:cstheme="minorHAnsi"/>
                <w:sz w:val="24"/>
                <w:szCs w:val="24"/>
                <w:lang w:eastAsia="hr-HR"/>
              </w:rPr>
              <w:t>200</w:t>
            </w:r>
            <w:r w:rsidRPr="00B40CB9">
              <w:rPr>
                <w:rFonts w:eastAsia="Times New Roman" w:cstheme="minorHAnsi"/>
                <w:sz w:val="24"/>
                <w:szCs w:val="24"/>
                <w:lang w:eastAsia="hr-HR"/>
              </w:rPr>
              <w:t>,00 €</w:t>
            </w:r>
          </w:p>
        </w:tc>
        <w:tc>
          <w:tcPr>
            <w:tcW w:w="2295" w:type="dxa"/>
            <w:vAlign w:val="center"/>
            <w:hideMark/>
          </w:tcPr>
          <w:p w:rsidR="00C5654A" w:rsidRPr="00B40CB9" w:rsidRDefault="00C5654A" w:rsidP="007465EE">
            <w:pPr>
              <w:spacing w:after="0" w:line="240" w:lineRule="auto"/>
              <w:rPr>
                <w:rFonts w:eastAsia="Times New Roman" w:cstheme="minorHAnsi"/>
                <w:sz w:val="24"/>
                <w:szCs w:val="24"/>
                <w:lang w:eastAsia="hr-HR"/>
              </w:rPr>
            </w:pPr>
            <w:r w:rsidRPr="00B40CB9">
              <w:rPr>
                <w:rFonts w:eastAsia="Times New Roman" w:cstheme="minorHAnsi"/>
                <w:b/>
                <w:bCs/>
                <w:sz w:val="24"/>
                <w:szCs w:val="24"/>
                <w:lang w:eastAsia="hr-HR"/>
              </w:rPr>
              <w:t>14,08 €</w:t>
            </w:r>
          </w:p>
        </w:tc>
      </w:tr>
      <w:tr w:rsidR="00C5654A" w:rsidRPr="00B40CB9" w:rsidTr="007465EE">
        <w:trPr>
          <w:trHeight w:val="331"/>
          <w:tblCellSpacing w:w="15" w:type="dxa"/>
        </w:trPr>
        <w:tc>
          <w:tcPr>
            <w:tcW w:w="0" w:type="auto"/>
            <w:vAlign w:val="center"/>
            <w:hideMark/>
          </w:tcPr>
          <w:p w:rsidR="00C5654A" w:rsidRPr="00B40CB9" w:rsidRDefault="00C5654A" w:rsidP="007465EE">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240 L</w:t>
            </w:r>
          </w:p>
        </w:tc>
        <w:tc>
          <w:tcPr>
            <w:tcW w:w="0" w:type="auto"/>
            <w:vAlign w:val="center"/>
            <w:hideMark/>
          </w:tcPr>
          <w:p w:rsidR="00C5654A" w:rsidRPr="00B40CB9" w:rsidRDefault="00C5654A" w:rsidP="007465EE">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8,16 €</w:t>
            </w:r>
          </w:p>
        </w:tc>
        <w:tc>
          <w:tcPr>
            <w:tcW w:w="0" w:type="auto"/>
            <w:vAlign w:val="center"/>
            <w:hideMark/>
          </w:tcPr>
          <w:p w:rsidR="00C5654A" w:rsidRPr="00B40CB9" w:rsidRDefault="00C5654A" w:rsidP="007465EE">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w:t>
            </w:r>
            <w:r w:rsidRPr="00B40CB9">
              <w:rPr>
                <w:rFonts w:eastAsia="Times New Roman" w:cstheme="minorHAnsi"/>
                <w:sz w:val="24"/>
                <w:szCs w:val="24"/>
                <w:lang w:eastAsia="hr-HR"/>
              </w:rPr>
              <w:t>200</w:t>
            </w:r>
            <w:r w:rsidRPr="00B40CB9">
              <w:rPr>
                <w:rFonts w:eastAsia="Times New Roman" w:cstheme="minorHAnsi"/>
                <w:sz w:val="24"/>
                <w:szCs w:val="24"/>
                <w:lang w:eastAsia="hr-HR"/>
              </w:rPr>
              <w:t>,00 €</w:t>
            </w:r>
          </w:p>
        </w:tc>
        <w:tc>
          <w:tcPr>
            <w:tcW w:w="2295" w:type="dxa"/>
            <w:vAlign w:val="center"/>
            <w:hideMark/>
          </w:tcPr>
          <w:p w:rsidR="00C5654A" w:rsidRPr="00B40CB9" w:rsidRDefault="00C5654A" w:rsidP="007465EE">
            <w:pPr>
              <w:spacing w:after="0" w:line="240" w:lineRule="auto"/>
              <w:rPr>
                <w:rFonts w:eastAsia="Times New Roman" w:cstheme="minorHAnsi"/>
                <w:sz w:val="24"/>
                <w:szCs w:val="24"/>
                <w:lang w:eastAsia="hr-HR"/>
              </w:rPr>
            </w:pPr>
            <w:r w:rsidRPr="00B40CB9">
              <w:rPr>
                <w:rFonts w:eastAsia="Times New Roman" w:cstheme="minorHAnsi"/>
                <w:b/>
                <w:bCs/>
                <w:sz w:val="24"/>
                <w:szCs w:val="24"/>
                <w:lang w:eastAsia="hr-HR"/>
              </w:rPr>
              <w:t>18,16 €</w:t>
            </w:r>
          </w:p>
        </w:tc>
      </w:tr>
      <w:tr w:rsidR="00C5654A" w:rsidRPr="00B40CB9" w:rsidTr="007465EE">
        <w:trPr>
          <w:trHeight w:val="331"/>
          <w:tblCellSpacing w:w="15" w:type="dxa"/>
        </w:trPr>
        <w:tc>
          <w:tcPr>
            <w:tcW w:w="0" w:type="auto"/>
            <w:vAlign w:val="center"/>
          </w:tcPr>
          <w:p w:rsidR="00C5654A" w:rsidRPr="00B40CB9" w:rsidRDefault="00C5654A" w:rsidP="007465EE">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1100 L</w:t>
            </w:r>
          </w:p>
        </w:tc>
        <w:tc>
          <w:tcPr>
            <w:tcW w:w="0" w:type="auto"/>
            <w:vAlign w:val="center"/>
          </w:tcPr>
          <w:p w:rsidR="00C5654A" w:rsidRPr="00B40CB9" w:rsidRDefault="007465EE" w:rsidP="007465EE">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37,40 €</w:t>
            </w:r>
          </w:p>
        </w:tc>
        <w:tc>
          <w:tcPr>
            <w:tcW w:w="0" w:type="auto"/>
            <w:vAlign w:val="center"/>
          </w:tcPr>
          <w:p w:rsidR="00C5654A" w:rsidRPr="00B40CB9" w:rsidRDefault="007465EE" w:rsidP="007465EE">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+200,00 €</w:t>
            </w:r>
          </w:p>
        </w:tc>
        <w:tc>
          <w:tcPr>
            <w:tcW w:w="2295" w:type="dxa"/>
            <w:vAlign w:val="center"/>
          </w:tcPr>
          <w:p w:rsidR="00C5654A" w:rsidRPr="00B40CB9" w:rsidRDefault="007465EE" w:rsidP="007465EE">
            <w:pPr>
              <w:spacing w:after="0" w:line="240" w:lineRule="auto"/>
              <w:rPr>
                <w:rFonts w:eastAsia="Times New Roman" w:cstheme="minorHAnsi"/>
                <w:b/>
                <w:bCs/>
                <w:sz w:val="24"/>
                <w:szCs w:val="24"/>
                <w:lang w:eastAsia="hr-HR"/>
              </w:rPr>
            </w:pPr>
            <w:r w:rsidRPr="00B40CB9">
              <w:rPr>
                <w:rFonts w:eastAsia="Times New Roman" w:cstheme="minorHAnsi"/>
                <w:b/>
                <w:bCs/>
                <w:sz w:val="24"/>
                <w:szCs w:val="24"/>
                <w:lang w:eastAsia="hr-HR"/>
              </w:rPr>
              <w:t>237,40 €</w:t>
            </w:r>
          </w:p>
        </w:tc>
      </w:tr>
    </w:tbl>
    <w:p w:rsidR="00C5654A" w:rsidRPr="00B40CB9" w:rsidRDefault="00C5654A" w:rsidP="007465EE">
      <w:pPr>
        <w:spacing w:after="0" w:line="240" w:lineRule="auto"/>
        <w:rPr>
          <w:rFonts w:eastAsia="Times New Roman" w:cstheme="minorHAnsi"/>
          <w:sz w:val="24"/>
          <w:szCs w:val="24"/>
          <w:lang w:eastAsia="hr-HR"/>
        </w:rPr>
      </w:pPr>
    </w:p>
    <w:p w:rsidR="00C5654A" w:rsidRPr="00B40CB9" w:rsidRDefault="00C5654A" w:rsidP="007465EE">
      <w:pPr>
        <w:spacing w:after="0" w:line="240" w:lineRule="auto"/>
        <w:outlineLvl w:val="1"/>
        <w:rPr>
          <w:rFonts w:eastAsia="Times New Roman" w:cstheme="minorHAnsi"/>
          <w:b/>
          <w:bCs/>
          <w:sz w:val="24"/>
          <w:szCs w:val="24"/>
          <w:lang w:eastAsia="hr-HR"/>
        </w:rPr>
      </w:pPr>
      <w:r w:rsidRPr="00B40CB9">
        <w:rPr>
          <w:rFonts w:eastAsia="Times New Roman" w:cstheme="minorHAnsi"/>
          <w:b/>
          <w:bCs/>
          <w:sz w:val="24"/>
          <w:szCs w:val="24"/>
          <w:lang w:eastAsia="hr-HR"/>
        </w:rPr>
        <w:t>2 ODVOZA / MJESEC</w:t>
      </w:r>
    </w:p>
    <w:tbl>
      <w:tblPr>
        <w:tblW w:w="9356" w:type="dxa"/>
        <w:tblCellSpacing w:w="15" w:type="dxa"/>
        <w:tblCellMar>
          <w:top w:w="15" w:type="dxa"/>
          <w:left w:w="15" w:type="dxa"/>
          <w:bottom w:w="15" w:type="dxa"/>
          <w:right w:w="15" w:type="dxa"/>
        </w:tblCellMar>
        <w:tblLook w:val="04A0" w:firstRow="1" w:lastRow="0" w:firstColumn="1" w:lastColumn="0" w:noHBand="0" w:noVBand="1"/>
      </w:tblPr>
      <w:tblGrid>
        <w:gridCol w:w="1454"/>
        <w:gridCol w:w="1717"/>
        <w:gridCol w:w="3872"/>
        <w:gridCol w:w="2313"/>
      </w:tblGrid>
      <w:tr w:rsidR="00C5654A" w:rsidRPr="00B40CB9" w:rsidTr="007465EE">
        <w:trPr>
          <w:trHeight w:val="172"/>
          <w:tblHeader/>
          <w:tblCellSpacing w:w="15" w:type="dxa"/>
        </w:trPr>
        <w:tc>
          <w:tcPr>
            <w:tcW w:w="0" w:type="auto"/>
            <w:hideMark/>
          </w:tcPr>
          <w:p w:rsidR="00C5654A" w:rsidRPr="00B40CB9" w:rsidRDefault="00C5654A" w:rsidP="007465EE">
            <w:pPr>
              <w:spacing w:after="0" w:line="240" w:lineRule="auto"/>
              <w:rPr>
                <w:rFonts w:eastAsia="Times New Roman" w:cstheme="minorHAnsi"/>
                <w:b/>
                <w:bCs/>
                <w:sz w:val="24"/>
                <w:szCs w:val="24"/>
                <w:lang w:eastAsia="hr-HR"/>
              </w:rPr>
            </w:pPr>
            <w:r w:rsidRPr="00B40CB9">
              <w:rPr>
                <w:rFonts w:eastAsia="Times New Roman" w:cstheme="minorHAnsi"/>
                <w:b/>
                <w:bCs/>
                <w:sz w:val="24"/>
                <w:szCs w:val="24"/>
                <w:lang w:eastAsia="hr-HR"/>
              </w:rPr>
              <w:t>Volumen</w:t>
            </w:r>
          </w:p>
        </w:tc>
        <w:tc>
          <w:tcPr>
            <w:tcW w:w="0" w:type="auto"/>
            <w:hideMark/>
          </w:tcPr>
          <w:p w:rsidR="00C5654A" w:rsidRPr="00B40CB9" w:rsidRDefault="00C5654A" w:rsidP="007465EE">
            <w:pPr>
              <w:spacing w:after="0" w:line="240" w:lineRule="auto"/>
              <w:rPr>
                <w:rFonts w:eastAsia="Times New Roman" w:cstheme="minorHAnsi"/>
                <w:b/>
                <w:bCs/>
                <w:sz w:val="24"/>
                <w:szCs w:val="24"/>
                <w:lang w:eastAsia="hr-HR"/>
              </w:rPr>
            </w:pPr>
            <w:r w:rsidRPr="00B40CB9">
              <w:rPr>
                <w:rFonts w:eastAsia="Times New Roman" w:cstheme="minorHAnsi"/>
                <w:b/>
                <w:bCs/>
                <w:sz w:val="24"/>
                <w:szCs w:val="24"/>
                <w:lang w:eastAsia="hr-HR"/>
              </w:rPr>
              <w:t>Varijabilno</w:t>
            </w:r>
          </w:p>
        </w:tc>
        <w:tc>
          <w:tcPr>
            <w:tcW w:w="0" w:type="auto"/>
            <w:hideMark/>
          </w:tcPr>
          <w:p w:rsidR="00C5654A" w:rsidRPr="00B40CB9" w:rsidRDefault="007465EE" w:rsidP="007465EE">
            <w:pPr>
              <w:spacing w:after="0" w:line="240" w:lineRule="auto"/>
              <w:rPr>
                <w:rFonts w:eastAsia="Times New Roman" w:cstheme="minorHAnsi"/>
                <w:b/>
                <w:bCs/>
                <w:sz w:val="24"/>
                <w:szCs w:val="24"/>
                <w:lang w:eastAsia="hr-HR"/>
              </w:rPr>
            </w:pPr>
            <w:r w:rsidRPr="00B40CB9">
              <w:rPr>
                <w:rFonts w:eastAsia="Times New Roman" w:cstheme="minorHAnsi"/>
                <w:b/>
                <w:bCs/>
                <w:sz w:val="24"/>
                <w:szCs w:val="24"/>
                <w:lang w:eastAsia="hr-HR"/>
              </w:rPr>
              <w:t>+ MJU – BEZ UMANJENJA</w:t>
            </w:r>
          </w:p>
        </w:tc>
        <w:tc>
          <w:tcPr>
            <w:tcW w:w="2268" w:type="dxa"/>
            <w:hideMark/>
          </w:tcPr>
          <w:p w:rsidR="00C5654A" w:rsidRPr="00B40CB9" w:rsidRDefault="00C5654A" w:rsidP="007465EE">
            <w:pPr>
              <w:spacing w:after="0" w:line="240" w:lineRule="auto"/>
              <w:rPr>
                <w:rFonts w:eastAsia="Times New Roman" w:cstheme="minorHAnsi"/>
                <w:b/>
                <w:bCs/>
                <w:sz w:val="24"/>
                <w:szCs w:val="24"/>
                <w:lang w:eastAsia="hr-HR"/>
              </w:rPr>
            </w:pPr>
            <w:r w:rsidRPr="00B40CB9">
              <w:rPr>
                <w:rFonts w:eastAsia="Times New Roman" w:cstheme="minorHAnsi"/>
                <w:b/>
                <w:bCs/>
                <w:sz w:val="24"/>
                <w:szCs w:val="24"/>
                <w:lang w:eastAsia="hr-HR"/>
              </w:rPr>
              <w:t>UKUPNO</w:t>
            </w:r>
          </w:p>
        </w:tc>
      </w:tr>
      <w:tr w:rsidR="007465EE" w:rsidRPr="00B40CB9" w:rsidTr="007465EE">
        <w:trPr>
          <w:trHeight w:val="128"/>
          <w:tblCellSpacing w:w="15" w:type="dxa"/>
        </w:trPr>
        <w:tc>
          <w:tcPr>
            <w:tcW w:w="0" w:type="auto"/>
            <w:hideMark/>
          </w:tcPr>
          <w:p w:rsidR="007465EE" w:rsidRPr="00B40CB9" w:rsidRDefault="007465EE" w:rsidP="007465EE">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120 L</w:t>
            </w:r>
          </w:p>
        </w:tc>
        <w:tc>
          <w:tcPr>
            <w:tcW w:w="0" w:type="auto"/>
            <w:hideMark/>
          </w:tcPr>
          <w:p w:rsidR="007465EE" w:rsidRPr="00B40CB9" w:rsidRDefault="007465EE" w:rsidP="007465EE">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8,16 €</w:t>
            </w:r>
          </w:p>
        </w:tc>
        <w:tc>
          <w:tcPr>
            <w:tcW w:w="0" w:type="auto"/>
            <w:hideMark/>
          </w:tcPr>
          <w:p w:rsidR="007465EE" w:rsidRPr="00B40CB9" w:rsidRDefault="007465EE" w:rsidP="007465EE">
            <w:pPr>
              <w:spacing w:after="0" w:line="240" w:lineRule="auto"/>
              <w:rPr>
                <w:rFonts w:cstheme="minorHAnsi"/>
                <w:sz w:val="24"/>
                <w:szCs w:val="24"/>
              </w:rPr>
            </w:pPr>
            <w:r w:rsidRPr="00B40CB9">
              <w:rPr>
                <w:rFonts w:eastAsia="Times New Roman" w:cstheme="minorHAnsi"/>
                <w:sz w:val="24"/>
                <w:szCs w:val="24"/>
                <w:lang w:eastAsia="hr-HR"/>
              </w:rPr>
              <w:t>+200,00 €</w:t>
            </w:r>
          </w:p>
        </w:tc>
        <w:tc>
          <w:tcPr>
            <w:tcW w:w="2268" w:type="dxa"/>
            <w:hideMark/>
          </w:tcPr>
          <w:p w:rsidR="007465EE" w:rsidRPr="00B40CB9" w:rsidRDefault="007465EE" w:rsidP="007465EE">
            <w:pPr>
              <w:spacing w:after="0" w:line="240" w:lineRule="auto"/>
              <w:rPr>
                <w:rFonts w:eastAsia="Times New Roman" w:cstheme="minorHAnsi"/>
                <w:sz w:val="24"/>
                <w:szCs w:val="24"/>
                <w:lang w:eastAsia="hr-HR"/>
              </w:rPr>
            </w:pPr>
            <w:r w:rsidRPr="00B40CB9">
              <w:rPr>
                <w:rFonts w:eastAsia="Times New Roman" w:cstheme="minorHAnsi"/>
                <w:b/>
                <w:bCs/>
                <w:sz w:val="24"/>
                <w:szCs w:val="24"/>
                <w:lang w:eastAsia="hr-HR"/>
              </w:rPr>
              <w:t>208</w:t>
            </w:r>
            <w:r w:rsidRPr="00B40CB9">
              <w:rPr>
                <w:rFonts w:eastAsia="Times New Roman" w:cstheme="minorHAnsi"/>
                <w:b/>
                <w:bCs/>
                <w:sz w:val="24"/>
                <w:szCs w:val="24"/>
                <w:lang w:eastAsia="hr-HR"/>
              </w:rPr>
              <w:t>,16 €</w:t>
            </w:r>
          </w:p>
        </w:tc>
      </w:tr>
      <w:tr w:rsidR="007465EE" w:rsidRPr="00B40CB9" w:rsidTr="007465EE">
        <w:trPr>
          <w:trHeight w:val="282"/>
          <w:tblCellSpacing w:w="15" w:type="dxa"/>
        </w:trPr>
        <w:tc>
          <w:tcPr>
            <w:tcW w:w="0" w:type="auto"/>
            <w:hideMark/>
          </w:tcPr>
          <w:p w:rsidR="007465EE" w:rsidRPr="00B40CB9" w:rsidRDefault="007465EE" w:rsidP="007465EE">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240 L</w:t>
            </w:r>
          </w:p>
        </w:tc>
        <w:tc>
          <w:tcPr>
            <w:tcW w:w="0" w:type="auto"/>
            <w:hideMark/>
          </w:tcPr>
          <w:p w:rsidR="007465EE" w:rsidRPr="00B40CB9" w:rsidRDefault="007465EE" w:rsidP="007465EE">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16,32 €</w:t>
            </w:r>
          </w:p>
        </w:tc>
        <w:tc>
          <w:tcPr>
            <w:tcW w:w="0" w:type="auto"/>
            <w:hideMark/>
          </w:tcPr>
          <w:p w:rsidR="007465EE" w:rsidRPr="00B40CB9" w:rsidRDefault="007465EE" w:rsidP="007465EE">
            <w:pPr>
              <w:spacing w:after="0" w:line="240" w:lineRule="auto"/>
              <w:rPr>
                <w:rFonts w:cstheme="minorHAnsi"/>
                <w:sz w:val="24"/>
                <w:szCs w:val="24"/>
              </w:rPr>
            </w:pPr>
            <w:r w:rsidRPr="00B40CB9">
              <w:rPr>
                <w:rFonts w:eastAsia="Times New Roman" w:cstheme="minorHAnsi"/>
                <w:sz w:val="24"/>
                <w:szCs w:val="24"/>
                <w:lang w:eastAsia="hr-HR"/>
              </w:rPr>
              <w:t>+200,00 €</w:t>
            </w:r>
          </w:p>
        </w:tc>
        <w:tc>
          <w:tcPr>
            <w:tcW w:w="2268" w:type="dxa"/>
            <w:hideMark/>
          </w:tcPr>
          <w:p w:rsidR="007465EE" w:rsidRPr="00B40CB9" w:rsidRDefault="007465EE" w:rsidP="007465EE">
            <w:pPr>
              <w:spacing w:after="0" w:line="240" w:lineRule="auto"/>
              <w:rPr>
                <w:rFonts w:eastAsia="Times New Roman" w:cstheme="minorHAnsi"/>
                <w:sz w:val="24"/>
                <w:szCs w:val="24"/>
                <w:lang w:eastAsia="hr-HR"/>
              </w:rPr>
            </w:pPr>
            <w:r w:rsidRPr="00B40CB9">
              <w:rPr>
                <w:rFonts w:eastAsia="Times New Roman" w:cstheme="minorHAnsi"/>
                <w:b/>
                <w:bCs/>
                <w:sz w:val="24"/>
                <w:szCs w:val="24"/>
                <w:lang w:eastAsia="hr-HR"/>
              </w:rPr>
              <w:t>21</w:t>
            </w:r>
            <w:r w:rsidRPr="00B40CB9">
              <w:rPr>
                <w:rFonts w:eastAsia="Times New Roman" w:cstheme="minorHAnsi"/>
                <w:b/>
                <w:bCs/>
                <w:sz w:val="24"/>
                <w:szCs w:val="24"/>
                <w:lang w:eastAsia="hr-HR"/>
              </w:rPr>
              <w:t>6,32 €</w:t>
            </w:r>
          </w:p>
        </w:tc>
      </w:tr>
      <w:tr w:rsidR="007465EE" w:rsidRPr="00B40CB9" w:rsidTr="007465EE">
        <w:trPr>
          <w:trHeight w:val="295"/>
          <w:tblCellSpacing w:w="15" w:type="dxa"/>
        </w:trPr>
        <w:tc>
          <w:tcPr>
            <w:tcW w:w="0" w:type="auto"/>
          </w:tcPr>
          <w:p w:rsidR="007465EE" w:rsidRPr="00B40CB9" w:rsidRDefault="007465EE" w:rsidP="007465EE">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1100 L</w:t>
            </w:r>
          </w:p>
        </w:tc>
        <w:tc>
          <w:tcPr>
            <w:tcW w:w="0" w:type="auto"/>
          </w:tcPr>
          <w:p w:rsidR="007465EE" w:rsidRPr="00B40CB9" w:rsidRDefault="007465EE" w:rsidP="007465EE">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37,40 €</w:t>
            </w:r>
          </w:p>
        </w:tc>
        <w:tc>
          <w:tcPr>
            <w:tcW w:w="0" w:type="auto"/>
          </w:tcPr>
          <w:p w:rsidR="007465EE" w:rsidRPr="00B40CB9" w:rsidRDefault="007465EE" w:rsidP="007465EE">
            <w:pPr>
              <w:spacing w:after="0" w:line="240" w:lineRule="auto"/>
              <w:rPr>
                <w:rFonts w:cstheme="minorHAnsi"/>
                <w:sz w:val="24"/>
                <w:szCs w:val="24"/>
              </w:rPr>
            </w:pPr>
            <w:r w:rsidRPr="00B40CB9">
              <w:rPr>
                <w:rFonts w:eastAsia="Times New Roman" w:cstheme="minorHAnsi"/>
                <w:sz w:val="24"/>
                <w:szCs w:val="24"/>
                <w:lang w:eastAsia="hr-HR"/>
              </w:rPr>
              <w:t>+200,00 €</w:t>
            </w:r>
          </w:p>
        </w:tc>
        <w:tc>
          <w:tcPr>
            <w:tcW w:w="2268" w:type="dxa"/>
          </w:tcPr>
          <w:p w:rsidR="007465EE" w:rsidRPr="00B40CB9" w:rsidRDefault="007465EE" w:rsidP="007465EE">
            <w:pPr>
              <w:spacing w:after="0" w:line="240" w:lineRule="auto"/>
              <w:rPr>
                <w:rFonts w:eastAsia="Times New Roman" w:cstheme="minorHAnsi"/>
                <w:b/>
                <w:bCs/>
                <w:sz w:val="24"/>
                <w:szCs w:val="24"/>
                <w:lang w:eastAsia="hr-HR"/>
              </w:rPr>
            </w:pPr>
            <w:r w:rsidRPr="00B40CB9">
              <w:rPr>
                <w:rFonts w:eastAsia="Times New Roman" w:cstheme="minorHAnsi"/>
                <w:b/>
                <w:bCs/>
                <w:sz w:val="24"/>
                <w:szCs w:val="24"/>
                <w:lang w:eastAsia="hr-HR"/>
              </w:rPr>
              <w:t>274,80 €</w:t>
            </w:r>
          </w:p>
        </w:tc>
      </w:tr>
    </w:tbl>
    <w:p w:rsidR="00C5654A" w:rsidRPr="00B40CB9" w:rsidRDefault="00C5654A" w:rsidP="007465EE">
      <w:pPr>
        <w:spacing w:after="0" w:line="240" w:lineRule="auto"/>
        <w:rPr>
          <w:rFonts w:eastAsia="Times New Roman" w:cstheme="minorHAnsi"/>
          <w:sz w:val="24"/>
          <w:szCs w:val="24"/>
          <w:lang w:eastAsia="hr-HR"/>
        </w:rPr>
      </w:pPr>
    </w:p>
    <w:p w:rsidR="00C5654A" w:rsidRPr="00B40CB9" w:rsidRDefault="00C5654A" w:rsidP="007465EE">
      <w:pPr>
        <w:spacing w:after="0" w:line="240" w:lineRule="auto"/>
        <w:outlineLvl w:val="1"/>
        <w:rPr>
          <w:rFonts w:eastAsia="Times New Roman" w:cstheme="minorHAnsi"/>
          <w:b/>
          <w:bCs/>
          <w:sz w:val="24"/>
          <w:szCs w:val="24"/>
          <w:lang w:eastAsia="hr-HR"/>
        </w:rPr>
      </w:pPr>
      <w:r w:rsidRPr="00B40CB9">
        <w:rPr>
          <w:rFonts w:eastAsia="Times New Roman" w:cstheme="minorHAnsi"/>
          <w:b/>
          <w:bCs/>
          <w:sz w:val="24"/>
          <w:szCs w:val="24"/>
          <w:lang w:eastAsia="hr-HR"/>
        </w:rPr>
        <w:t>3 ODVOZA / MJESEC</w:t>
      </w:r>
    </w:p>
    <w:tbl>
      <w:tblPr>
        <w:tblW w:w="9356" w:type="dxa"/>
        <w:tblCellSpacing w:w="15" w:type="dxa"/>
        <w:tblCellMar>
          <w:top w:w="15" w:type="dxa"/>
          <w:left w:w="15" w:type="dxa"/>
          <w:bottom w:w="15" w:type="dxa"/>
          <w:right w:w="15" w:type="dxa"/>
        </w:tblCellMar>
        <w:tblLook w:val="04A0" w:firstRow="1" w:lastRow="0" w:firstColumn="1" w:lastColumn="0" w:noHBand="0" w:noVBand="1"/>
      </w:tblPr>
      <w:tblGrid>
        <w:gridCol w:w="1454"/>
        <w:gridCol w:w="1717"/>
        <w:gridCol w:w="3872"/>
        <w:gridCol w:w="2313"/>
      </w:tblGrid>
      <w:tr w:rsidR="00C5654A" w:rsidRPr="00B40CB9" w:rsidTr="007465EE">
        <w:trPr>
          <w:trHeight w:val="210"/>
          <w:tblHeader/>
          <w:tblCellSpacing w:w="15" w:type="dxa"/>
        </w:trPr>
        <w:tc>
          <w:tcPr>
            <w:tcW w:w="0" w:type="auto"/>
            <w:vAlign w:val="center"/>
            <w:hideMark/>
          </w:tcPr>
          <w:p w:rsidR="00C5654A" w:rsidRPr="00B40CB9" w:rsidRDefault="00C5654A" w:rsidP="007465EE">
            <w:pPr>
              <w:spacing w:after="0" w:line="240" w:lineRule="auto"/>
              <w:jc w:val="center"/>
              <w:rPr>
                <w:rFonts w:eastAsia="Times New Roman" w:cstheme="minorHAnsi"/>
                <w:b/>
                <w:bCs/>
                <w:sz w:val="24"/>
                <w:szCs w:val="24"/>
                <w:lang w:eastAsia="hr-HR"/>
              </w:rPr>
            </w:pPr>
            <w:r w:rsidRPr="00B40CB9">
              <w:rPr>
                <w:rFonts w:eastAsia="Times New Roman" w:cstheme="minorHAnsi"/>
                <w:b/>
                <w:bCs/>
                <w:sz w:val="24"/>
                <w:szCs w:val="24"/>
                <w:lang w:eastAsia="hr-HR"/>
              </w:rPr>
              <w:t>Volumen</w:t>
            </w:r>
          </w:p>
        </w:tc>
        <w:tc>
          <w:tcPr>
            <w:tcW w:w="0" w:type="auto"/>
            <w:vAlign w:val="center"/>
            <w:hideMark/>
          </w:tcPr>
          <w:p w:rsidR="00C5654A" w:rsidRPr="00B40CB9" w:rsidRDefault="00C5654A" w:rsidP="007465EE">
            <w:pPr>
              <w:spacing w:after="0" w:line="240" w:lineRule="auto"/>
              <w:jc w:val="center"/>
              <w:rPr>
                <w:rFonts w:eastAsia="Times New Roman" w:cstheme="minorHAnsi"/>
                <w:b/>
                <w:bCs/>
                <w:sz w:val="24"/>
                <w:szCs w:val="24"/>
                <w:lang w:eastAsia="hr-HR"/>
              </w:rPr>
            </w:pPr>
            <w:r w:rsidRPr="00B40CB9">
              <w:rPr>
                <w:rFonts w:eastAsia="Times New Roman" w:cstheme="minorHAnsi"/>
                <w:b/>
                <w:bCs/>
                <w:sz w:val="24"/>
                <w:szCs w:val="24"/>
                <w:lang w:eastAsia="hr-HR"/>
              </w:rPr>
              <w:t>Varijabilno</w:t>
            </w:r>
          </w:p>
        </w:tc>
        <w:tc>
          <w:tcPr>
            <w:tcW w:w="0" w:type="auto"/>
            <w:vAlign w:val="center"/>
            <w:hideMark/>
          </w:tcPr>
          <w:p w:rsidR="00C5654A" w:rsidRPr="00B40CB9" w:rsidRDefault="007465EE" w:rsidP="007465EE">
            <w:pPr>
              <w:spacing w:after="0" w:line="240" w:lineRule="auto"/>
              <w:jc w:val="center"/>
              <w:rPr>
                <w:rFonts w:eastAsia="Times New Roman" w:cstheme="minorHAnsi"/>
                <w:b/>
                <w:bCs/>
                <w:sz w:val="24"/>
                <w:szCs w:val="24"/>
                <w:lang w:eastAsia="hr-HR"/>
              </w:rPr>
            </w:pPr>
            <w:r w:rsidRPr="00B40CB9">
              <w:rPr>
                <w:rFonts w:eastAsia="Times New Roman" w:cstheme="minorHAnsi"/>
                <w:b/>
                <w:bCs/>
                <w:sz w:val="24"/>
                <w:szCs w:val="24"/>
                <w:lang w:eastAsia="hr-HR"/>
              </w:rPr>
              <w:t>+ MJU – BEZ UMANJENJA</w:t>
            </w:r>
          </w:p>
        </w:tc>
        <w:tc>
          <w:tcPr>
            <w:tcW w:w="2268" w:type="dxa"/>
            <w:vAlign w:val="center"/>
            <w:hideMark/>
          </w:tcPr>
          <w:p w:rsidR="00C5654A" w:rsidRPr="00B40CB9" w:rsidRDefault="00C5654A" w:rsidP="007465EE">
            <w:pPr>
              <w:spacing w:after="0" w:line="240" w:lineRule="auto"/>
              <w:jc w:val="center"/>
              <w:rPr>
                <w:rFonts w:eastAsia="Times New Roman" w:cstheme="minorHAnsi"/>
                <w:b/>
                <w:bCs/>
                <w:sz w:val="24"/>
                <w:szCs w:val="24"/>
                <w:lang w:eastAsia="hr-HR"/>
              </w:rPr>
            </w:pPr>
            <w:r w:rsidRPr="00B40CB9">
              <w:rPr>
                <w:rFonts w:eastAsia="Times New Roman" w:cstheme="minorHAnsi"/>
                <w:b/>
                <w:bCs/>
                <w:sz w:val="24"/>
                <w:szCs w:val="24"/>
                <w:lang w:eastAsia="hr-HR"/>
              </w:rPr>
              <w:t>UKUPNO</w:t>
            </w:r>
          </w:p>
        </w:tc>
      </w:tr>
      <w:tr w:rsidR="007465EE" w:rsidRPr="00B40CB9" w:rsidTr="007465EE">
        <w:trPr>
          <w:trHeight w:val="210"/>
          <w:tblCellSpacing w:w="15" w:type="dxa"/>
        </w:trPr>
        <w:tc>
          <w:tcPr>
            <w:tcW w:w="0" w:type="auto"/>
            <w:vAlign w:val="center"/>
            <w:hideMark/>
          </w:tcPr>
          <w:p w:rsidR="007465EE" w:rsidRPr="00B40CB9" w:rsidRDefault="007465EE" w:rsidP="007465EE">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120 L</w:t>
            </w:r>
          </w:p>
        </w:tc>
        <w:tc>
          <w:tcPr>
            <w:tcW w:w="0" w:type="auto"/>
            <w:vAlign w:val="center"/>
            <w:hideMark/>
          </w:tcPr>
          <w:p w:rsidR="007465EE" w:rsidRPr="00B40CB9" w:rsidRDefault="007465EE" w:rsidP="007465EE">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12,24 €</w:t>
            </w:r>
          </w:p>
        </w:tc>
        <w:tc>
          <w:tcPr>
            <w:tcW w:w="0" w:type="auto"/>
            <w:hideMark/>
          </w:tcPr>
          <w:p w:rsidR="007465EE" w:rsidRPr="00B40CB9" w:rsidRDefault="007465EE" w:rsidP="007465EE">
            <w:pPr>
              <w:spacing w:after="0" w:line="240" w:lineRule="auto"/>
              <w:rPr>
                <w:rFonts w:cstheme="minorHAnsi"/>
                <w:sz w:val="24"/>
                <w:szCs w:val="24"/>
              </w:rPr>
            </w:pPr>
            <w:r w:rsidRPr="00B40CB9">
              <w:rPr>
                <w:rFonts w:eastAsia="Times New Roman" w:cstheme="minorHAnsi"/>
                <w:sz w:val="24"/>
                <w:szCs w:val="24"/>
                <w:lang w:eastAsia="hr-HR"/>
              </w:rPr>
              <w:t>+200,00 €</w:t>
            </w:r>
          </w:p>
        </w:tc>
        <w:tc>
          <w:tcPr>
            <w:tcW w:w="2268" w:type="dxa"/>
            <w:vAlign w:val="center"/>
            <w:hideMark/>
          </w:tcPr>
          <w:p w:rsidR="007465EE" w:rsidRPr="00B40CB9" w:rsidRDefault="007465EE" w:rsidP="007465EE">
            <w:pPr>
              <w:spacing w:after="0" w:line="240" w:lineRule="auto"/>
              <w:rPr>
                <w:rFonts w:eastAsia="Times New Roman" w:cstheme="minorHAnsi"/>
                <w:sz w:val="24"/>
                <w:szCs w:val="24"/>
                <w:lang w:eastAsia="hr-HR"/>
              </w:rPr>
            </w:pPr>
            <w:r w:rsidRPr="00B40CB9">
              <w:rPr>
                <w:rFonts w:eastAsia="Times New Roman" w:cstheme="minorHAnsi"/>
                <w:b/>
                <w:bCs/>
                <w:sz w:val="24"/>
                <w:szCs w:val="24"/>
                <w:lang w:eastAsia="hr-HR"/>
              </w:rPr>
              <w:t xml:space="preserve"> 212</w:t>
            </w:r>
            <w:r w:rsidRPr="00B40CB9">
              <w:rPr>
                <w:rFonts w:eastAsia="Times New Roman" w:cstheme="minorHAnsi"/>
                <w:b/>
                <w:bCs/>
                <w:sz w:val="24"/>
                <w:szCs w:val="24"/>
                <w:lang w:eastAsia="hr-HR"/>
              </w:rPr>
              <w:t>,24 €</w:t>
            </w:r>
          </w:p>
        </w:tc>
      </w:tr>
      <w:tr w:rsidR="007465EE" w:rsidRPr="00B40CB9" w:rsidTr="007465EE">
        <w:trPr>
          <w:trHeight w:val="210"/>
          <w:tblCellSpacing w:w="15" w:type="dxa"/>
        </w:trPr>
        <w:tc>
          <w:tcPr>
            <w:tcW w:w="0" w:type="auto"/>
            <w:vAlign w:val="center"/>
            <w:hideMark/>
          </w:tcPr>
          <w:p w:rsidR="007465EE" w:rsidRPr="00B40CB9" w:rsidRDefault="007465EE" w:rsidP="007465EE">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240 L</w:t>
            </w:r>
          </w:p>
        </w:tc>
        <w:tc>
          <w:tcPr>
            <w:tcW w:w="0" w:type="auto"/>
            <w:vAlign w:val="center"/>
            <w:hideMark/>
          </w:tcPr>
          <w:p w:rsidR="007465EE" w:rsidRPr="00B40CB9" w:rsidRDefault="007465EE" w:rsidP="007465EE">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24,48 €</w:t>
            </w:r>
          </w:p>
        </w:tc>
        <w:tc>
          <w:tcPr>
            <w:tcW w:w="0" w:type="auto"/>
            <w:hideMark/>
          </w:tcPr>
          <w:p w:rsidR="007465EE" w:rsidRPr="00B40CB9" w:rsidRDefault="007465EE" w:rsidP="007465EE">
            <w:pPr>
              <w:spacing w:after="0" w:line="240" w:lineRule="auto"/>
              <w:rPr>
                <w:rFonts w:cstheme="minorHAnsi"/>
                <w:sz w:val="24"/>
                <w:szCs w:val="24"/>
              </w:rPr>
            </w:pPr>
            <w:r w:rsidRPr="00B40CB9">
              <w:rPr>
                <w:rFonts w:eastAsia="Times New Roman" w:cstheme="minorHAnsi"/>
                <w:sz w:val="24"/>
                <w:szCs w:val="24"/>
                <w:lang w:eastAsia="hr-HR"/>
              </w:rPr>
              <w:t>+200,00 €</w:t>
            </w:r>
          </w:p>
        </w:tc>
        <w:tc>
          <w:tcPr>
            <w:tcW w:w="2268" w:type="dxa"/>
            <w:vAlign w:val="center"/>
            <w:hideMark/>
          </w:tcPr>
          <w:p w:rsidR="007465EE" w:rsidRPr="00B40CB9" w:rsidRDefault="007465EE" w:rsidP="007465EE">
            <w:pPr>
              <w:spacing w:after="0" w:line="240" w:lineRule="auto"/>
              <w:rPr>
                <w:rFonts w:eastAsia="Times New Roman" w:cstheme="minorHAnsi"/>
                <w:sz w:val="24"/>
                <w:szCs w:val="24"/>
                <w:lang w:eastAsia="hr-HR"/>
              </w:rPr>
            </w:pPr>
            <w:r w:rsidRPr="00B40CB9">
              <w:rPr>
                <w:rFonts w:eastAsia="Times New Roman" w:cstheme="minorHAnsi"/>
                <w:b/>
                <w:bCs/>
                <w:sz w:val="24"/>
                <w:szCs w:val="24"/>
                <w:lang w:eastAsia="hr-HR"/>
              </w:rPr>
              <w:t xml:space="preserve"> 22</w:t>
            </w:r>
            <w:r w:rsidRPr="00B40CB9">
              <w:rPr>
                <w:rFonts w:eastAsia="Times New Roman" w:cstheme="minorHAnsi"/>
                <w:b/>
                <w:bCs/>
                <w:sz w:val="24"/>
                <w:szCs w:val="24"/>
                <w:lang w:eastAsia="hr-HR"/>
              </w:rPr>
              <w:t>4,48 €</w:t>
            </w:r>
          </w:p>
        </w:tc>
      </w:tr>
      <w:tr w:rsidR="007465EE" w:rsidRPr="00B40CB9" w:rsidTr="007465EE">
        <w:trPr>
          <w:trHeight w:val="210"/>
          <w:tblCellSpacing w:w="15" w:type="dxa"/>
        </w:trPr>
        <w:tc>
          <w:tcPr>
            <w:tcW w:w="0" w:type="auto"/>
            <w:vAlign w:val="center"/>
          </w:tcPr>
          <w:p w:rsidR="007465EE" w:rsidRPr="00B40CB9" w:rsidRDefault="007465EE" w:rsidP="007465EE">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1100 L</w:t>
            </w:r>
          </w:p>
        </w:tc>
        <w:tc>
          <w:tcPr>
            <w:tcW w:w="0" w:type="auto"/>
            <w:vAlign w:val="center"/>
          </w:tcPr>
          <w:p w:rsidR="007465EE" w:rsidRPr="00B40CB9" w:rsidRDefault="007465EE" w:rsidP="007465EE">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112,20 €</w:t>
            </w:r>
          </w:p>
        </w:tc>
        <w:tc>
          <w:tcPr>
            <w:tcW w:w="0" w:type="auto"/>
          </w:tcPr>
          <w:p w:rsidR="007465EE" w:rsidRPr="00B40CB9" w:rsidRDefault="007465EE" w:rsidP="007465EE">
            <w:pPr>
              <w:spacing w:after="0" w:line="240" w:lineRule="auto"/>
              <w:rPr>
                <w:rFonts w:cstheme="minorHAnsi"/>
                <w:sz w:val="24"/>
                <w:szCs w:val="24"/>
              </w:rPr>
            </w:pPr>
            <w:r w:rsidRPr="00B40CB9">
              <w:rPr>
                <w:rFonts w:eastAsia="Times New Roman" w:cstheme="minorHAnsi"/>
                <w:sz w:val="24"/>
                <w:szCs w:val="24"/>
                <w:lang w:eastAsia="hr-HR"/>
              </w:rPr>
              <w:t>+200,00 €</w:t>
            </w:r>
          </w:p>
        </w:tc>
        <w:tc>
          <w:tcPr>
            <w:tcW w:w="2268" w:type="dxa"/>
            <w:vAlign w:val="center"/>
          </w:tcPr>
          <w:p w:rsidR="007465EE" w:rsidRPr="00B40CB9" w:rsidRDefault="007465EE" w:rsidP="007465EE">
            <w:pPr>
              <w:spacing w:after="0" w:line="240" w:lineRule="auto"/>
              <w:rPr>
                <w:rFonts w:eastAsia="Times New Roman" w:cstheme="minorHAnsi"/>
                <w:b/>
                <w:bCs/>
                <w:sz w:val="24"/>
                <w:szCs w:val="24"/>
                <w:lang w:eastAsia="hr-HR"/>
              </w:rPr>
            </w:pPr>
            <w:r w:rsidRPr="00B40CB9">
              <w:rPr>
                <w:rFonts w:eastAsia="Times New Roman" w:cstheme="minorHAnsi"/>
                <w:b/>
                <w:bCs/>
                <w:sz w:val="24"/>
                <w:szCs w:val="24"/>
                <w:lang w:eastAsia="hr-HR"/>
              </w:rPr>
              <w:t xml:space="preserve"> 312,20 €</w:t>
            </w:r>
          </w:p>
        </w:tc>
      </w:tr>
    </w:tbl>
    <w:p w:rsidR="00C5654A" w:rsidRPr="00B40CB9" w:rsidRDefault="00C5654A" w:rsidP="007465EE">
      <w:pPr>
        <w:spacing w:after="0" w:line="240" w:lineRule="auto"/>
        <w:rPr>
          <w:rFonts w:eastAsia="Times New Roman" w:cstheme="minorHAnsi"/>
          <w:sz w:val="24"/>
          <w:szCs w:val="24"/>
          <w:lang w:eastAsia="hr-HR"/>
        </w:rPr>
      </w:pPr>
    </w:p>
    <w:p w:rsidR="00C5654A" w:rsidRPr="00B40CB9" w:rsidRDefault="00C5654A" w:rsidP="007465EE">
      <w:pPr>
        <w:spacing w:after="0" w:line="240" w:lineRule="auto"/>
        <w:outlineLvl w:val="1"/>
        <w:rPr>
          <w:rFonts w:eastAsia="Times New Roman" w:cstheme="minorHAnsi"/>
          <w:b/>
          <w:bCs/>
          <w:sz w:val="24"/>
          <w:szCs w:val="24"/>
          <w:lang w:eastAsia="hr-HR"/>
        </w:rPr>
      </w:pPr>
      <w:r w:rsidRPr="00B40CB9">
        <w:rPr>
          <w:rFonts w:eastAsia="Times New Roman" w:cstheme="minorHAnsi"/>
          <w:b/>
          <w:bCs/>
          <w:sz w:val="24"/>
          <w:szCs w:val="24"/>
          <w:lang w:eastAsia="hr-HR"/>
        </w:rPr>
        <w:t>4 ODVOZA / MJESEC</w:t>
      </w:r>
    </w:p>
    <w:tbl>
      <w:tblPr>
        <w:tblW w:w="9356" w:type="dxa"/>
        <w:tblCellSpacing w:w="15" w:type="dxa"/>
        <w:tblCellMar>
          <w:top w:w="15" w:type="dxa"/>
          <w:left w:w="15" w:type="dxa"/>
          <w:bottom w:w="15" w:type="dxa"/>
          <w:right w:w="15" w:type="dxa"/>
        </w:tblCellMar>
        <w:tblLook w:val="04A0" w:firstRow="1" w:lastRow="0" w:firstColumn="1" w:lastColumn="0" w:noHBand="0" w:noVBand="1"/>
      </w:tblPr>
      <w:tblGrid>
        <w:gridCol w:w="1457"/>
        <w:gridCol w:w="1722"/>
        <w:gridCol w:w="3882"/>
        <w:gridCol w:w="2295"/>
      </w:tblGrid>
      <w:tr w:rsidR="00C5654A" w:rsidRPr="00B40CB9" w:rsidTr="007465EE">
        <w:trPr>
          <w:trHeight w:val="218"/>
          <w:tblHeader/>
          <w:tblCellSpacing w:w="15" w:type="dxa"/>
        </w:trPr>
        <w:tc>
          <w:tcPr>
            <w:tcW w:w="0" w:type="auto"/>
            <w:vAlign w:val="center"/>
            <w:hideMark/>
          </w:tcPr>
          <w:p w:rsidR="00C5654A" w:rsidRPr="00B40CB9" w:rsidRDefault="00C5654A" w:rsidP="007465EE">
            <w:pPr>
              <w:spacing w:after="0" w:line="240" w:lineRule="auto"/>
              <w:jc w:val="center"/>
              <w:rPr>
                <w:rFonts w:eastAsia="Times New Roman" w:cstheme="minorHAnsi"/>
                <w:b/>
                <w:bCs/>
                <w:sz w:val="24"/>
                <w:szCs w:val="24"/>
                <w:lang w:eastAsia="hr-HR"/>
              </w:rPr>
            </w:pPr>
            <w:r w:rsidRPr="00B40CB9">
              <w:rPr>
                <w:rFonts w:eastAsia="Times New Roman" w:cstheme="minorHAnsi"/>
                <w:b/>
                <w:bCs/>
                <w:sz w:val="24"/>
                <w:szCs w:val="24"/>
                <w:lang w:eastAsia="hr-HR"/>
              </w:rPr>
              <w:t>Volumen</w:t>
            </w:r>
          </w:p>
        </w:tc>
        <w:tc>
          <w:tcPr>
            <w:tcW w:w="0" w:type="auto"/>
            <w:vAlign w:val="center"/>
            <w:hideMark/>
          </w:tcPr>
          <w:p w:rsidR="00C5654A" w:rsidRPr="00B40CB9" w:rsidRDefault="00C5654A" w:rsidP="007465EE">
            <w:pPr>
              <w:spacing w:after="0" w:line="240" w:lineRule="auto"/>
              <w:jc w:val="center"/>
              <w:rPr>
                <w:rFonts w:eastAsia="Times New Roman" w:cstheme="minorHAnsi"/>
                <w:b/>
                <w:bCs/>
                <w:sz w:val="24"/>
                <w:szCs w:val="24"/>
                <w:lang w:eastAsia="hr-HR"/>
              </w:rPr>
            </w:pPr>
            <w:r w:rsidRPr="00B40CB9">
              <w:rPr>
                <w:rFonts w:eastAsia="Times New Roman" w:cstheme="minorHAnsi"/>
                <w:b/>
                <w:bCs/>
                <w:sz w:val="24"/>
                <w:szCs w:val="24"/>
                <w:lang w:eastAsia="hr-HR"/>
              </w:rPr>
              <w:t>Varijabilno</w:t>
            </w:r>
          </w:p>
        </w:tc>
        <w:tc>
          <w:tcPr>
            <w:tcW w:w="0" w:type="auto"/>
            <w:vAlign w:val="center"/>
            <w:hideMark/>
          </w:tcPr>
          <w:p w:rsidR="00C5654A" w:rsidRPr="00B40CB9" w:rsidRDefault="007465EE" w:rsidP="007465EE">
            <w:pPr>
              <w:spacing w:after="0" w:line="240" w:lineRule="auto"/>
              <w:jc w:val="center"/>
              <w:rPr>
                <w:rFonts w:eastAsia="Times New Roman" w:cstheme="minorHAnsi"/>
                <w:b/>
                <w:bCs/>
                <w:sz w:val="24"/>
                <w:szCs w:val="24"/>
                <w:lang w:eastAsia="hr-HR"/>
              </w:rPr>
            </w:pPr>
            <w:r w:rsidRPr="00B40CB9">
              <w:rPr>
                <w:rFonts w:eastAsia="Times New Roman" w:cstheme="minorHAnsi"/>
                <w:b/>
                <w:bCs/>
                <w:sz w:val="24"/>
                <w:szCs w:val="24"/>
                <w:lang w:eastAsia="hr-HR"/>
              </w:rPr>
              <w:t>+ MJU – BEZ UMANJENJA</w:t>
            </w:r>
          </w:p>
        </w:tc>
        <w:tc>
          <w:tcPr>
            <w:tcW w:w="2250" w:type="dxa"/>
            <w:vAlign w:val="center"/>
            <w:hideMark/>
          </w:tcPr>
          <w:p w:rsidR="00C5654A" w:rsidRPr="00B40CB9" w:rsidRDefault="00C5654A" w:rsidP="007465EE">
            <w:pPr>
              <w:spacing w:after="0" w:line="240" w:lineRule="auto"/>
              <w:jc w:val="center"/>
              <w:rPr>
                <w:rFonts w:eastAsia="Times New Roman" w:cstheme="minorHAnsi"/>
                <w:b/>
                <w:bCs/>
                <w:sz w:val="24"/>
                <w:szCs w:val="24"/>
                <w:lang w:eastAsia="hr-HR"/>
              </w:rPr>
            </w:pPr>
            <w:r w:rsidRPr="00B40CB9">
              <w:rPr>
                <w:rFonts w:eastAsia="Times New Roman" w:cstheme="minorHAnsi"/>
                <w:b/>
                <w:bCs/>
                <w:sz w:val="24"/>
                <w:szCs w:val="24"/>
                <w:lang w:eastAsia="hr-HR"/>
              </w:rPr>
              <w:t>UKUPNO</w:t>
            </w:r>
          </w:p>
        </w:tc>
      </w:tr>
      <w:tr w:rsidR="007465EE" w:rsidRPr="00B40CB9" w:rsidTr="007465EE">
        <w:trPr>
          <w:trHeight w:val="218"/>
          <w:tblCellSpacing w:w="15" w:type="dxa"/>
        </w:trPr>
        <w:tc>
          <w:tcPr>
            <w:tcW w:w="0" w:type="auto"/>
            <w:vAlign w:val="center"/>
            <w:hideMark/>
          </w:tcPr>
          <w:p w:rsidR="007465EE" w:rsidRPr="00B40CB9" w:rsidRDefault="007465EE" w:rsidP="007465EE">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120 L</w:t>
            </w:r>
          </w:p>
        </w:tc>
        <w:tc>
          <w:tcPr>
            <w:tcW w:w="0" w:type="auto"/>
            <w:vAlign w:val="center"/>
            <w:hideMark/>
          </w:tcPr>
          <w:p w:rsidR="007465EE" w:rsidRPr="00B40CB9" w:rsidRDefault="007465EE" w:rsidP="007465EE">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16,32 €</w:t>
            </w:r>
          </w:p>
        </w:tc>
        <w:tc>
          <w:tcPr>
            <w:tcW w:w="0" w:type="auto"/>
            <w:hideMark/>
          </w:tcPr>
          <w:p w:rsidR="007465EE" w:rsidRPr="00B40CB9" w:rsidRDefault="007465EE" w:rsidP="007465EE">
            <w:pPr>
              <w:spacing w:after="0" w:line="240" w:lineRule="auto"/>
              <w:rPr>
                <w:rFonts w:cstheme="minorHAnsi"/>
                <w:sz w:val="24"/>
                <w:szCs w:val="24"/>
              </w:rPr>
            </w:pPr>
            <w:r w:rsidRPr="00B40CB9">
              <w:rPr>
                <w:rFonts w:eastAsia="Times New Roman" w:cstheme="minorHAnsi"/>
                <w:sz w:val="24"/>
                <w:szCs w:val="24"/>
                <w:lang w:eastAsia="hr-HR"/>
              </w:rPr>
              <w:t>+200,00 €</w:t>
            </w:r>
          </w:p>
        </w:tc>
        <w:tc>
          <w:tcPr>
            <w:tcW w:w="2250" w:type="dxa"/>
            <w:vAlign w:val="center"/>
            <w:hideMark/>
          </w:tcPr>
          <w:p w:rsidR="007465EE" w:rsidRPr="00B40CB9" w:rsidRDefault="007465EE" w:rsidP="007465EE">
            <w:pPr>
              <w:spacing w:after="0" w:line="240" w:lineRule="auto"/>
              <w:rPr>
                <w:rFonts w:eastAsia="Times New Roman" w:cstheme="minorHAnsi"/>
                <w:sz w:val="24"/>
                <w:szCs w:val="24"/>
                <w:lang w:eastAsia="hr-HR"/>
              </w:rPr>
            </w:pPr>
            <w:r w:rsidRPr="00B40CB9">
              <w:rPr>
                <w:rFonts w:eastAsia="Times New Roman" w:cstheme="minorHAnsi"/>
                <w:b/>
                <w:bCs/>
                <w:sz w:val="24"/>
                <w:szCs w:val="24"/>
                <w:lang w:eastAsia="hr-HR"/>
              </w:rPr>
              <w:t xml:space="preserve"> 216</w:t>
            </w:r>
            <w:r w:rsidRPr="00B40CB9">
              <w:rPr>
                <w:rFonts w:eastAsia="Times New Roman" w:cstheme="minorHAnsi"/>
                <w:b/>
                <w:bCs/>
                <w:sz w:val="24"/>
                <w:szCs w:val="24"/>
                <w:lang w:eastAsia="hr-HR"/>
              </w:rPr>
              <w:t>,32 €</w:t>
            </w:r>
          </w:p>
        </w:tc>
      </w:tr>
      <w:tr w:rsidR="007465EE" w:rsidRPr="00B40CB9" w:rsidTr="007465EE">
        <w:trPr>
          <w:trHeight w:val="218"/>
          <w:tblCellSpacing w:w="15" w:type="dxa"/>
        </w:trPr>
        <w:tc>
          <w:tcPr>
            <w:tcW w:w="0" w:type="auto"/>
            <w:vAlign w:val="center"/>
            <w:hideMark/>
          </w:tcPr>
          <w:p w:rsidR="007465EE" w:rsidRPr="00B40CB9" w:rsidRDefault="007465EE" w:rsidP="007465EE">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240 L</w:t>
            </w:r>
          </w:p>
        </w:tc>
        <w:tc>
          <w:tcPr>
            <w:tcW w:w="0" w:type="auto"/>
            <w:vAlign w:val="center"/>
            <w:hideMark/>
          </w:tcPr>
          <w:p w:rsidR="007465EE" w:rsidRPr="00B40CB9" w:rsidRDefault="007465EE" w:rsidP="007465EE">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32,64 €</w:t>
            </w:r>
          </w:p>
        </w:tc>
        <w:tc>
          <w:tcPr>
            <w:tcW w:w="0" w:type="auto"/>
            <w:hideMark/>
          </w:tcPr>
          <w:p w:rsidR="007465EE" w:rsidRPr="00B40CB9" w:rsidRDefault="007465EE" w:rsidP="007465EE">
            <w:pPr>
              <w:spacing w:after="0" w:line="240" w:lineRule="auto"/>
              <w:rPr>
                <w:rFonts w:cstheme="minorHAnsi"/>
                <w:sz w:val="24"/>
                <w:szCs w:val="24"/>
              </w:rPr>
            </w:pPr>
            <w:r w:rsidRPr="00B40CB9">
              <w:rPr>
                <w:rFonts w:eastAsia="Times New Roman" w:cstheme="minorHAnsi"/>
                <w:sz w:val="24"/>
                <w:szCs w:val="24"/>
                <w:lang w:eastAsia="hr-HR"/>
              </w:rPr>
              <w:t>+200,00 €</w:t>
            </w:r>
          </w:p>
        </w:tc>
        <w:tc>
          <w:tcPr>
            <w:tcW w:w="2250" w:type="dxa"/>
            <w:vAlign w:val="center"/>
            <w:hideMark/>
          </w:tcPr>
          <w:p w:rsidR="007465EE" w:rsidRPr="00B40CB9" w:rsidRDefault="007465EE" w:rsidP="007465EE">
            <w:pPr>
              <w:spacing w:after="0" w:line="240" w:lineRule="auto"/>
              <w:rPr>
                <w:rFonts w:eastAsia="Times New Roman" w:cstheme="minorHAnsi"/>
                <w:sz w:val="24"/>
                <w:szCs w:val="24"/>
                <w:lang w:eastAsia="hr-HR"/>
              </w:rPr>
            </w:pPr>
            <w:r w:rsidRPr="00B40CB9">
              <w:rPr>
                <w:rFonts w:eastAsia="Times New Roman" w:cstheme="minorHAnsi"/>
                <w:b/>
                <w:bCs/>
                <w:sz w:val="24"/>
                <w:szCs w:val="24"/>
                <w:lang w:eastAsia="hr-HR"/>
              </w:rPr>
              <w:t xml:space="preserve"> 2</w:t>
            </w:r>
            <w:r w:rsidRPr="00B40CB9">
              <w:rPr>
                <w:rFonts w:eastAsia="Times New Roman" w:cstheme="minorHAnsi"/>
                <w:b/>
                <w:bCs/>
                <w:sz w:val="24"/>
                <w:szCs w:val="24"/>
                <w:lang w:eastAsia="hr-HR"/>
              </w:rPr>
              <w:t>42,64 €</w:t>
            </w:r>
          </w:p>
        </w:tc>
      </w:tr>
      <w:tr w:rsidR="007465EE" w:rsidRPr="00B40CB9" w:rsidTr="007465EE">
        <w:trPr>
          <w:trHeight w:val="218"/>
          <w:tblCellSpacing w:w="15" w:type="dxa"/>
        </w:trPr>
        <w:tc>
          <w:tcPr>
            <w:tcW w:w="0" w:type="auto"/>
            <w:vAlign w:val="center"/>
          </w:tcPr>
          <w:p w:rsidR="007465EE" w:rsidRPr="00B40CB9" w:rsidRDefault="007465EE" w:rsidP="007465EE">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1100 L</w:t>
            </w:r>
          </w:p>
        </w:tc>
        <w:tc>
          <w:tcPr>
            <w:tcW w:w="0" w:type="auto"/>
            <w:vAlign w:val="center"/>
          </w:tcPr>
          <w:p w:rsidR="007465EE" w:rsidRPr="00B40CB9" w:rsidRDefault="007465EE" w:rsidP="007465EE">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149,60 €</w:t>
            </w:r>
          </w:p>
        </w:tc>
        <w:tc>
          <w:tcPr>
            <w:tcW w:w="0" w:type="auto"/>
          </w:tcPr>
          <w:p w:rsidR="007465EE" w:rsidRPr="00B40CB9" w:rsidRDefault="007465EE" w:rsidP="007465EE">
            <w:pPr>
              <w:spacing w:after="0" w:line="240" w:lineRule="auto"/>
              <w:rPr>
                <w:rFonts w:cstheme="minorHAnsi"/>
                <w:sz w:val="24"/>
                <w:szCs w:val="24"/>
              </w:rPr>
            </w:pPr>
            <w:r w:rsidRPr="00B40CB9">
              <w:rPr>
                <w:rFonts w:eastAsia="Times New Roman" w:cstheme="minorHAnsi"/>
                <w:sz w:val="24"/>
                <w:szCs w:val="24"/>
                <w:lang w:eastAsia="hr-HR"/>
              </w:rPr>
              <w:t>+200,00 €</w:t>
            </w:r>
          </w:p>
        </w:tc>
        <w:tc>
          <w:tcPr>
            <w:tcW w:w="2250" w:type="dxa"/>
            <w:vAlign w:val="center"/>
          </w:tcPr>
          <w:p w:rsidR="007465EE" w:rsidRPr="00B40CB9" w:rsidRDefault="007465EE" w:rsidP="007465EE">
            <w:pPr>
              <w:spacing w:after="0" w:line="240" w:lineRule="auto"/>
              <w:rPr>
                <w:rFonts w:eastAsia="Times New Roman" w:cstheme="minorHAnsi"/>
                <w:b/>
                <w:bCs/>
                <w:sz w:val="24"/>
                <w:szCs w:val="24"/>
                <w:lang w:eastAsia="hr-HR"/>
              </w:rPr>
            </w:pPr>
            <w:r w:rsidRPr="00B40CB9">
              <w:rPr>
                <w:rFonts w:eastAsia="Times New Roman" w:cstheme="minorHAnsi"/>
                <w:b/>
                <w:bCs/>
                <w:sz w:val="24"/>
                <w:szCs w:val="24"/>
                <w:lang w:eastAsia="hr-HR"/>
              </w:rPr>
              <w:t xml:space="preserve"> 349,60 €</w:t>
            </w:r>
          </w:p>
        </w:tc>
      </w:tr>
    </w:tbl>
    <w:p w:rsidR="0091315D" w:rsidRPr="00B40CB9" w:rsidRDefault="0091315D" w:rsidP="001841BA">
      <w:pPr>
        <w:spacing w:after="0" w:line="240" w:lineRule="auto"/>
        <w:rPr>
          <w:rFonts w:eastAsia="Times New Roman" w:cstheme="minorHAnsi"/>
          <w:sz w:val="24"/>
          <w:szCs w:val="24"/>
          <w:lang w:eastAsia="hr-HR"/>
        </w:rPr>
      </w:pPr>
    </w:p>
    <w:p w:rsidR="00C5654A" w:rsidRPr="00B40CB9" w:rsidRDefault="00B40CB9" w:rsidP="00B40CB9">
      <w:pPr>
        <w:spacing w:after="0" w:line="240" w:lineRule="auto"/>
        <w:jc w:val="center"/>
        <w:rPr>
          <w:rFonts w:eastAsia="Times New Roman" w:cstheme="minorHAnsi"/>
          <w:b/>
          <w:sz w:val="24"/>
          <w:szCs w:val="24"/>
          <w:u w:val="single"/>
          <w:lang w:eastAsia="hr-HR"/>
        </w:rPr>
      </w:pPr>
      <w:r w:rsidRPr="00B40CB9">
        <w:rPr>
          <w:rFonts w:eastAsia="Times New Roman" w:cstheme="minorHAnsi"/>
          <w:b/>
          <w:sz w:val="24"/>
          <w:szCs w:val="24"/>
          <w:u w:val="single"/>
          <w:lang w:eastAsia="hr-HR"/>
        </w:rPr>
        <w:t>SVE NAVEDENE CIJENE SU BEZ PDV-a.</w:t>
      </w:r>
    </w:p>
    <w:p w:rsidR="00B40CB9" w:rsidRPr="00B40CB9" w:rsidRDefault="00B40CB9" w:rsidP="001841BA">
      <w:pPr>
        <w:spacing w:after="0" w:line="240" w:lineRule="auto"/>
        <w:rPr>
          <w:rFonts w:eastAsia="Times New Roman" w:cstheme="minorHAnsi"/>
          <w:sz w:val="24"/>
          <w:szCs w:val="24"/>
          <w:lang w:eastAsia="hr-HR"/>
        </w:rPr>
      </w:pPr>
    </w:p>
    <w:p w:rsidR="001841BA" w:rsidRPr="00B40CB9" w:rsidRDefault="007465EE" w:rsidP="001841BA">
      <w:pPr>
        <w:spacing w:after="0" w:line="240" w:lineRule="auto"/>
        <w:rPr>
          <w:rFonts w:eastAsia="Times New Roman" w:cstheme="minorHAnsi"/>
          <w:sz w:val="24"/>
          <w:szCs w:val="24"/>
          <w:lang w:eastAsia="hr-HR"/>
        </w:rPr>
      </w:pPr>
      <w:r w:rsidRPr="00B40CB9">
        <w:rPr>
          <w:rFonts w:eastAsia="Times New Roman" w:cstheme="minorHAnsi"/>
          <w:sz w:val="24"/>
          <w:szCs w:val="24"/>
          <w:lang w:eastAsia="hr-HR"/>
        </w:rPr>
        <w:t>Odlukom o pružanju javne usluge definirani su popusti koji se primjenjuju na pojedine kategorije korisika nekućanstava.</w:t>
      </w:r>
    </w:p>
    <w:p w:rsidR="007465EE" w:rsidRPr="00B40CB9" w:rsidRDefault="007465EE" w:rsidP="001841BA">
      <w:pPr>
        <w:spacing w:after="0" w:line="240" w:lineRule="auto"/>
        <w:rPr>
          <w:rFonts w:eastAsia="Times New Roman" w:cstheme="minorHAnsi"/>
          <w:sz w:val="24"/>
          <w:szCs w:val="24"/>
          <w:lang w:eastAsia="hr-HR"/>
        </w:rPr>
      </w:pPr>
    </w:p>
    <w:p w:rsidR="0091315D" w:rsidRPr="00B40CB9" w:rsidRDefault="0091315D" w:rsidP="00B40CB9">
      <w:pPr>
        <w:spacing w:after="0" w:line="240" w:lineRule="auto"/>
        <w:jc w:val="center"/>
        <w:rPr>
          <w:rFonts w:eastAsia="Times New Roman" w:cstheme="minorHAnsi"/>
          <w:sz w:val="24"/>
          <w:szCs w:val="24"/>
          <w:lang w:eastAsia="hr-HR"/>
        </w:rPr>
      </w:pPr>
      <w:r w:rsidRPr="00B40CB9">
        <w:rPr>
          <w:rFonts w:eastAsia="Times New Roman" w:cstheme="minorHAnsi"/>
          <w:b/>
          <w:bCs/>
          <w:kern w:val="36"/>
          <w:sz w:val="24"/>
          <w:szCs w:val="24"/>
          <w:lang w:eastAsia="hr-HR"/>
        </w:rPr>
        <w:t>ZAKLJUČAK</w:t>
      </w:r>
    </w:p>
    <w:p w:rsidR="00B40CB9" w:rsidRPr="00B40CB9" w:rsidRDefault="00B40CB9" w:rsidP="00B40CB9">
      <w:pPr>
        <w:spacing w:before="100" w:beforeAutospacing="1" w:after="100" w:afterAutospacing="1" w:line="240" w:lineRule="auto"/>
        <w:rPr>
          <w:rFonts w:eastAsia="Times New Roman" w:cstheme="minorHAnsi"/>
          <w:sz w:val="24"/>
          <w:szCs w:val="24"/>
          <w:lang w:eastAsia="hr-HR"/>
        </w:rPr>
      </w:pPr>
      <w:r w:rsidRPr="00B40CB9">
        <w:rPr>
          <w:rFonts w:eastAsia="Times New Roman" w:cstheme="minorHAnsi"/>
          <w:sz w:val="24"/>
          <w:szCs w:val="24"/>
          <w:lang w:eastAsia="hr-HR"/>
        </w:rPr>
        <w:t>Predloženi model:</w:t>
      </w:r>
    </w:p>
    <w:p w:rsidR="00B40CB9" w:rsidRPr="00B40CB9" w:rsidRDefault="00B40CB9" w:rsidP="00B40CB9">
      <w:pPr>
        <w:numPr>
          <w:ilvl w:val="0"/>
          <w:numId w:val="35"/>
        </w:numPr>
        <w:spacing w:before="100" w:beforeAutospacing="1" w:after="100" w:afterAutospacing="1" w:line="240" w:lineRule="auto"/>
        <w:rPr>
          <w:rFonts w:eastAsia="Times New Roman" w:cstheme="minorHAnsi"/>
          <w:sz w:val="24"/>
          <w:szCs w:val="24"/>
          <w:lang w:eastAsia="hr-HR"/>
        </w:rPr>
      </w:pPr>
      <w:r w:rsidRPr="00B40CB9">
        <w:rPr>
          <w:rFonts w:eastAsia="Times New Roman" w:cstheme="minorHAnsi"/>
          <w:sz w:val="24"/>
          <w:szCs w:val="24"/>
          <w:lang w:eastAsia="hr-HR"/>
        </w:rPr>
        <w:t xml:space="preserve">pokriva stvarne troškove sustava </w:t>
      </w:r>
    </w:p>
    <w:p w:rsidR="00B40CB9" w:rsidRPr="00B40CB9" w:rsidRDefault="00B40CB9" w:rsidP="00B40CB9">
      <w:pPr>
        <w:numPr>
          <w:ilvl w:val="0"/>
          <w:numId w:val="35"/>
        </w:numPr>
        <w:spacing w:before="100" w:beforeAutospacing="1" w:after="100" w:afterAutospacing="1" w:line="240" w:lineRule="auto"/>
        <w:rPr>
          <w:rFonts w:eastAsia="Times New Roman" w:cstheme="minorHAnsi"/>
          <w:sz w:val="24"/>
          <w:szCs w:val="24"/>
          <w:lang w:eastAsia="hr-HR"/>
        </w:rPr>
      </w:pPr>
      <w:r w:rsidRPr="00B40CB9">
        <w:rPr>
          <w:rFonts w:eastAsia="Times New Roman" w:cstheme="minorHAnsi"/>
          <w:sz w:val="24"/>
          <w:szCs w:val="24"/>
          <w:lang w:eastAsia="hr-HR"/>
        </w:rPr>
        <w:t xml:space="preserve">temelji se na stvarnim količinama otpada </w:t>
      </w:r>
    </w:p>
    <w:p w:rsidR="00B40CB9" w:rsidRPr="00B40CB9" w:rsidRDefault="00B40CB9" w:rsidP="00B40CB9">
      <w:pPr>
        <w:numPr>
          <w:ilvl w:val="0"/>
          <w:numId w:val="35"/>
        </w:numPr>
        <w:spacing w:before="100" w:beforeAutospacing="1" w:after="100" w:afterAutospacing="1" w:line="240" w:lineRule="auto"/>
        <w:rPr>
          <w:rFonts w:eastAsia="Times New Roman" w:cstheme="minorHAnsi"/>
          <w:sz w:val="24"/>
          <w:szCs w:val="24"/>
          <w:lang w:eastAsia="hr-HR"/>
        </w:rPr>
      </w:pPr>
      <w:r w:rsidRPr="00B40CB9">
        <w:rPr>
          <w:rFonts w:eastAsia="Times New Roman" w:cstheme="minorHAnsi"/>
          <w:sz w:val="24"/>
          <w:szCs w:val="24"/>
          <w:lang w:eastAsia="hr-HR"/>
        </w:rPr>
        <w:t xml:space="preserve">uključuje sezonski karakter područja </w:t>
      </w:r>
    </w:p>
    <w:p w:rsidR="00B40CB9" w:rsidRPr="00B40CB9" w:rsidRDefault="00B40CB9" w:rsidP="00B40CB9">
      <w:pPr>
        <w:numPr>
          <w:ilvl w:val="0"/>
          <w:numId w:val="35"/>
        </w:numPr>
        <w:spacing w:before="100" w:beforeAutospacing="1" w:after="100" w:afterAutospacing="1" w:line="240" w:lineRule="auto"/>
        <w:rPr>
          <w:rFonts w:eastAsia="Times New Roman" w:cstheme="minorHAnsi"/>
          <w:sz w:val="24"/>
          <w:szCs w:val="24"/>
          <w:lang w:eastAsia="hr-HR"/>
        </w:rPr>
      </w:pPr>
      <w:r w:rsidRPr="00B40CB9">
        <w:rPr>
          <w:rFonts w:eastAsia="Times New Roman" w:cstheme="minorHAnsi"/>
          <w:sz w:val="24"/>
          <w:szCs w:val="24"/>
          <w:lang w:eastAsia="hr-HR"/>
        </w:rPr>
        <w:t xml:space="preserve">osigurava socijalnu prihvatljivost cijene </w:t>
      </w:r>
    </w:p>
    <w:p w:rsidR="00B40CB9" w:rsidRPr="00B40CB9" w:rsidRDefault="00B40CB9" w:rsidP="00B40CB9">
      <w:pPr>
        <w:numPr>
          <w:ilvl w:val="0"/>
          <w:numId w:val="35"/>
        </w:numPr>
        <w:spacing w:before="100" w:beforeAutospacing="1" w:after="100" w:afterAutospacing="1" w:line="240" w:lineRule="auto"/>
        <w:rPr>
          <w:rFonts w:eastAsia="Times New Roman" w:cstheme="minorHAnsi"/>
          <w:sz w:val="24"/>
          <w:szCs w:val="24"/>
          <w:lang w:eastAsia="hr-HR"/>
        </w:rPr>
      </w:pPr>
      <w:r w:rsidRPr="00B40CB9">
        <w:rPr>
          <w:rFonts w:eastAsia="Times New Roman" w:cstheme="minorHAnsi"/>
          <w:sz w:val="24"/>
          <w:szCs w:val="24"/>
          <w:lang w:eastAsia="hr-HR"/>
        </w:rPr>
        <w:t xml:space="preserve">omogućava transparentan obračun </w:t>
      </w:r>
    </w:p>
    <w:p w:rsidR="00B40CB9" w:rsidRPr="00B40CB9" w:rsidRDefault="00B40CB9" w:rsidP="00B40CB9">
      <w:pPr>
        <w:numPr>
          <w:ilvl w:val="0"/>
          <w:numId w:val="35"/>
        </w:numPr>
        <w:spacing w:before="100" w:beforeAutospacing="1" w:after="100" w:afterAutospacing="1" w:line="240" w:lineRule="auto"/>
        <w:rPr>
          <w:rFonts w:eastAsia="Times New Roman" w:cstheme="minorHAnsi"/>
          <w:sz w:val="24"/>
          <w:szCs w:val="24"/>
          <w:lang w:eastAsia="hr-HR"/>
        </w:rPr>
      </w:pPr>
      <w:r w:rsidRPr="00B40CB9">
        <w:rPr>
          <w:rFonts w:eastAsia="Times New Roman" w:cstheme="minorHAnsi"/>
          <w:sz w:val="24"/>
          <w:szCs w:val="24"/>
          <w:lang w:eastAsia="hr-HR"/>
        </w:rPr>
        <w:t xml:space="preserve">osigurava financijsku održivost sustava </w:t>
      </w:r>
    </w:p>
    <w:p w:rsidR="00B40CB9" w:rsidRPr="00B40CB9" w:rsidRDefault="00B40CB9" w:rsidP="00B40CB9">
      <w:pPr>
        <w:numPr>
          <w:ilvl w:val="0"/>
          <w:numId w:val="35"/>
        </w:numPr>
        <w:spacing w:before="100" w:beforeAutospacing="1" w:after="100" w:afterAutospacing="1" w:line="240" w:lineRule="auto"/>
        <w:rPr>
          <w:rFonts w:eastAsia="Times New Roman" w:cstheme="minorHAnsi"/>
          <w:sz w:val="24"/>
          <w:szCs w:val="24"/>
          <w:lang w:eastAsia="hr-HR"/>
        </w:rPr>
      </w:pPr>
      <w:r w:rsidRPr="00B40CB9">
        <w:rPr>
          <w:rFonts w:eastAsia="Times New Roman" w:cstheme="minorHAnsi"/>
          <w:sz w:val="24"/>
          <w:szCs w:val="24"/>
          <w:lang w:eastAsia="hr-HR"/>
        </w:rPr>
        <w:t xml:space="preserve">sprječava zlouporabe </w:t>
      </w:r>
    </w:p>
    <w:p w:rsidR="00320724" w:rsidRPr="00B40CB9" w:rsidRDefault="00B40CB9" w:rsidP="00DB5582">
      <w:pPr>
        <w:numPr>
          <w:ilvl w:val="0"/>
          <w:numId w:val="35"/>
        </w:numPr>
        <w:spacing w:before="100" w:beforeAutospacing="1" w:after="0" w:afterAutospacing="1" w:line="240" w:lineRule="auto"/>
        <w:rPr>
          <w:rFonts w:cstheme="minorHAnsi"/>
          <w:sz w:val="24"/>
          <w:szCs w:val="24"/>
        </w:rPr>
      </w:pPr>
      <w:r w:rsidRPr="00B40CB9">
        <w:rPr>
          <w:rFonts w:eastAsia="Times New Roman" w:cstheme="minorHAnsi"/>
          <w:sz w:val="24"/>
          <w:szCs w:val="24"/>
          <w:lang w:eastAsia="hr-HR"/>
        </w:rPr>
        <w:t>usklađen je s načelom „onečišćivač plaća“ i načelom razmjernosti sustava javne usluge.</w:t>
      </w:r>
      <w:bookmarkStart w:id="0" w:name="_GoBack"/>
      <w:bookmarkEnd w:id="0"/>
    </w:p>
    <w:sectPr w:rsidR="00320724" w:rsidRPr="00B40C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58E0"/>
    <w:multiLevelType w:val="multilevel"/>
    <w:tmpl w:val="A8D22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14C71"/>
    <w:multiLevelType w:val="multilevel"/>
    <w:tmpl w:val="B16A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27B9F"/>
    <w:multiLevelType w:val="multilevel"/>
    <w:tmpl w:val="BAD64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A5C98"/>
    <w:multiLevelType w:val="multilevel"/>
    <w:tmpl w:val="0D3E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900FF"/>
    <w:multiLevelType w:val="multilevel"/>
    <w:tmpl w:val="CA48C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B2621"/>
    <w:multiLevelType w:val="multilevel"/>
    <w:tmpl w:val="E1C6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781544"/>
    <w:multiLevelType w:val="multilevel"/>
    <w:tmpl w:val="037E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AB090E"/>
    <w:multiLevelType w:val="multilevel"/>
    <w:tmpl w:val="0C08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60DEE"/>
    <w:multiLevelType w:val="hybridMultilevel"/>
    <w:tmpl w:val="9A2C34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882622C"/>
    <w:multiLevelType w:val="multilevel"/>
    <w:tmpl w:val="EF38D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54E3D"/>
    <w:multiLevelType w:val="multilevel"/>
    <w:tmpl w:val="A520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1231AC"/>
    <w:multiLevelType w:val="multilevel"/>
    <w:tmpl w:val="BB8A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FA758F"/>
    <w:multiLevelType w:val="multilevel"/>
    <w:tmpl w:val="98A8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044AC6"/>
    <w:multiLevelType w:val="multilevel"/>
    <w:tmpl w:val="976CB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D70603"/>
    <w:multiLevelType w:val="multilevel"/>
    <w:tmpl w:val="7F66E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B106B4"/>
    <w:multiLevelType w:val="multilevel"/>
    <w:tmpl w:val="A5BCA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E62BB1"/>
    <w:multiLevelType w:val="multilevel"/>
    <w:tmpl w:val="DFD80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C64491"/>
    <w:multiLevelType w:val="multilevel"/>
    <w:tmpl w:val="407C2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6C1E37"/>
    <w:multiLevelType w:val="multilevel"/>
    <w:tmpl w:val="AEC4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941791"/>
    <w:multiLevelType w:val="multilevel"/>
    <w:tmpl w:val="8DFA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FC1DFA"/>
    <w:multiLevelType w:val="multilevel"/>
    <w:tmpl w:val="61CE7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486263"/>
    <w:multiLevelType w:val="multilevel"/>
    <w:tmpl w:val="82C2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C66E1B"/>
    <w:multiLevelType w:val="multilevel"/>
    <w:tmpl w:val="C178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022D87"/>
    <w:multiLevelType w:val="multilevel"/>
    <w:tmpl w:val="A544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381251"/>
    <w:multiLevelType w:val="multilevel"/>
    <w:tmpl w:val="CC72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A64988"/>
    <w:multiLevelType w:val="multilevel"/>
    <w:tmpl w:val="6F7C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8F457C"/>
    <w:multiLevelType w:val="multilevel"/>
    <w:tmpl w:val="AC34C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20440B"/>
    <w:multiLevelType w:val="multilevel"/>
    <w:tmpl w:val="2194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8B6AFE"/>
    <w:multiLevelType w:val="multilevel"/>
    <w:tmpl w:val="9D2C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D2304C"/>
    <w:multiLevelType w:val="multilevel"/>
    <w:tmpl w:val="1FD6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183198"/>
    <w:multiLevelType w:val="multilevel"/>
    <w:tmpl w:val="B10EE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5A1E80"/>
    <w:multiLevelType w:val="multilevel"/>
    <w:tmpl w:val="7CDA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C16668"/>
    <w:multiLevelType w:val="multilevel"/>
    <w:tmpl w:val="F4C2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D6702B"/>
    <w:multiLevelType w:val="multilevel"/>
    <w:tmpl w:val="03EC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2B6465"/>
    <w:multiLevelType w:val="multilevel"/>
    <w:tmpl w:val="637A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2"/>
  </w:num>
  <w:num w:numId="3">
    <w:abstractNumId w:val="31"/>
  </w:num>
  <w:num w:numId="4">
    <w:abstractNumId w:val="25"/>
  </w:num>
  <w:num w:numId="5">
    <w:abstractNumId w:val="14"/>
  </w:num>
  <w:num w:numId="6">
    <w:abstractNumId w:val="15"/>
  </w:num>
  <w:num w:numId="7">
    <w:abstractNumId w:val="16"/>
  </w:num>
  <w:num w:numId="8">
    <w:abstractNumId w:val="9"/>
  </w:num>
  <w:num w:numId="9">
    <w:abstractNumId w:val="10"/>
  </w:num>
  <w:num w:numId="10">
    <w:abstractNumId w:val="34"/>
  </w:num>
  <w:num w:numId="11">
    <w:abstractNumId w:val="24"/>
  </w:num>
  <w:num w:numId="12">
    <w:abstractNumId w:val="30"/>
  </w:num>
  <w:num w:numId="13">
    <w:abstractNumId w:val="5"/>
  </w:num>
  <w:num w:numId="14">
    <w:abstractNumId w:val="26"/>
  </w:num>
  <w:num w:numId="15">
    <w:abstractNumId w:val="11"/>
  </w:num>
  <w:num w:numId="16">
    <w:abstractNumId w:val="28"/>
  </w:num>
  <w:num w:numId="17">
    <w:abstractNumId w:val="19"/>
  </w:num>
  <w:num w:numId="18">
    <w:abstractNumId w:val="2"/>
  </w:num>
  <w:num w:numId="19">
    <w:abstractNumId w:val="12"/>
  </w:num>
  <w:num w:numId="20">
    <w:abstractNumId w:val="6"/>
  </w:num>
  <w:num w:numId="21">
    <w:abstractNumId w:val="0"/>
  </w:num>
  <w:num w:numId="22">
    <w:abstractNumId w:val="7"/>
  </w:num>
  <w:num w:numId="23">
    <w:abstractNumId w:val="27"/>
  </w:num>
  <w:num w:numId="24">
    <w:abstractNumId w:val="13"/>
  </w:num>
  <w:num w:numId="25">
    <w:abstractNumId w:val="29"/>
  </w:num>
  <w:num w:numId="26">
    <w:abstractNumId w:val="3"/>
  </w:num>
  <w:num w:numId="27">
    <w:abstractNumId w:val="8"/>
  </w:num>
  <w:num w:numId="28">
    <w:abstractNumId w:val="21"/>
  </w:num>
  <w:num w:numId="29">
    <w:abstractNumId w:val="33"/>
  </w:num>
  <w:num w:numId="30">
    <w:abstractNumId w:val="18"/>
  </w:num>
  <w:num w:numId="31">
    <w:abstractNumId w:val="4"/>
  </w:num>
  <w:num w:numId="32">
    <w:abstractNumId w:val="32"/>
  </w:num>
  <w:num w:numId="33">
    <w:abstractNumId w:val="17"/>
  </w:num>
  <w:num w:numId="34">
    <w:abstractNumId w:val="23"/>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15D"/>
    <w:rsid w:val="000D560D"/>
    <w:rsid w:val="001841BA"/>
    <w:rsid w:val="007465EE"/>
    <w:rsid w:val="0091315D"/>
    <w:rsid w:val="00B40CB9"/>
    <w:rsid w:val="00C5654A"/>
    <w:rsid w:val="00DC5613"/>
    <w:rsid w:val="00FA5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70F3F"/>
  <w15:chartTrackingRefBased/>
  <w15:docId w15:val="{1CA3282D-2C49-459F-AE1D-00002F10E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54A"/>
  </w:style>
  <w:style w:type="paragraph" w:styleId="Heading1">
    <w:name w:val="heading 1"/>
    <w:basedOn w:val="Normal"/>
    <w:link w:val="Heading1Char"/>
    <w:uiPriority w:val="9"/>
    <w:qFormat/>
    <w:rsid w:val="009131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Heading2">
    <w:name w:val="heading 2"/>
    <w:basedOn w:val="Normal"/>
    <w:link w:val="Heading2Char"/>
    <w:uiPriority w:val="9"/>
    <w:qFormat/>
    <w:rsid w:val="0091315D"/>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Heading3">
    <w:name w:val="heading 3"/>
    <w:basedOn w:val="Normal"/>
    <w:link w:val="Heading3Char"/>
    <w:uiPriority w:val="9"/>
    <w:qFormat/>
    <w:rsid w:val="0091315D"/>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15D"/>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91315D"/>
    <w:rPr>
      <w:rFonts w:ascii="Times New Roman" w:eastAsia="Times New Roman" w:hAnsi="Times New Roman" w:cs="Times New Roman"/>
      <w:b/>
      <w:bCs/>
      <w:sz w:val="36"/>
      <w:szCs w:val="36"/>
      <w:lang w:eastAsia="hr-HR"/>
    </w:rPr>
  </w:style>
  <w:style w:type="character" w:customStyle="1" w:styleId="Heading3Char">
    <w:name w:val="Heading 3 Char"/>
    <w:basedOn w:val="DefaultParagraphFont"/>
    <w:link w:val="Heading3"/>
    <w:uiPriority w:val="9"/>
    <w:rsid w:val="0091315D"/>
    <w:rPr>
      <w:rFonts w:ascii="Times New Roman" w:eastAsia="Times New Roman" w:hAnsi="Times New Roman" w:cs="Times New Roman"/>
      <w:b/>
      <w:bCs/>
      <w:sz w:val="27"/>
      <w:szCs w:val="27"/>
      <w:lang w:eastAsia="hr-HR"/>
    </w:rPr>
  </w:style>
  <w:style w:type="character" w:styleId="Strong">
    <w:name w:val="Strong"/>
    <w:basedOn w:val="DefaultParagraphFont"/>
    <w:uiPriority w:val="22"/>
    <w:qFormat/>
    <w:rsid w:val="0091315D"/>
    <w:rPr>
      <w:b/>
      <w:bCs/>
    </w:rPr>
  </w:style>
  <w:style w:type="paragraph" w:styleId="NormalWeb">
    <w:name w:val="Normal (Web)"/>
    <w:basedOn w:val="Normal"/>
    <w:uiPriority w:val="99"/>
    <w:semiHidden/>
    <w:unhideWhenUsed/>
    <w:rsid w:val="0091315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atex-mathml">
    <w:name w:val="katex-mathml"/>
    <w:basedOn w:val="DefaultParagraphFont"/>
    <w:rsid w:val="0091315D"/>
  </w:style>
  <w:style w:type="character" w:customStyle="1" w:styleId="mord">
    <w:name w:val="mord"/>
    <w:basedOn w:val="DefaultParagraphFont"/>
    <w:rsid w:val="0091315D"/>
  </w:style>
  <w:style w:type="character" w:customStyle="1" w:styleId="mpunct">
    <w:name w:val="mpunct"/>
    <w:basedOn w:val="DefaultParagraphFont"/>
    <w:rsid w:val="0091315D"/>
  </w:style>
  <w:style w:type="character" w:customStyle="1" w:styleId="mbin">
    <w:name w:val="mbin"/>
    <w:basedOn w:val="DefaultParagraphFont"/>
    <w:rsid w:val="0091315D"/>
  </w:style>
  <w:style w:type="character" w:customStyle="1" w:styleId="mrel">
    <w:name w:val="mrel"/>
    <w:basedOn w:val="DefaultParagraphFont"/>
    <w:rsid w:val="0091315D"/>
  </w:style>
  <w:style w:type="paragraph" w:styleId="ListParagraph">
    <w:name w:val="List Paragraph"/>
    <w:basedOn w:val="Normal"/>
    <w:uiPriority w:val="34"/>
    <w:qFormat/>
    <w:rsid w:val="00C565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51910">
      <w:bodyDiv w:val="1"/>
      <w:marLeft w:val="0"/>
      <w:marRight w:val="0"/>
      <w:marTop w:val="0"/>
      <w:marBottom w:val="0"/>
      <w:divBdr>
        <w:top w:val="none" w:sz="0" w:space="0" w:color="auto"/>
        <w:left w:val="none" w:sz="0" w:space="0" w:color="auto"/>
        <w:bottom w:val="none" w:sz="0" w:space="0" w:color="auto"/>
        <w:right w:val="none" w:sz="0" w:space="0" w:color="auto"/>
      </w:divBdr>
      <w:divsChild>
        <w:div w:id="761797288">
          <w:marLeft w:val="0"/>
          <w:marRight w:val="0"/>
          <w:marTop w:val="0"/>
          <w:marBottom w:val="0"/>
          <w:divBdr>
            <w:top w:val="none" w:sz="0" w:space="0" w:color="auto"/>
            <w:left w:val="none" w:sz="0" w:space="0" w:color="auto"/>
            <w:bottom w:val="none" w:sz="0" w:space="0" w:color="auto"/>
            <w:right w:val="none" w:sz="0" w:space="0" w:color="auto"/>
          </w:divBdr>
          <w:divsChild>
            <w:div w:id="1265652690">
              <w:marLeft w:val="0"/>
              <w:marRight w:val="0"/>
              <w:marTop w:val="0"/>
              <w:marBottom w:val="0"/>
              <w:divBdr>
                <w:top w:val="none" w:sz="0" w:space="0" w:color="auto"/>
                <w:left w:val="none" w:sz="0" w:space="0" w:color="auto"/>
                <w:bottom w:val="none" w:sz="0" w:space="0" w:color="auto"/>
                <w:right w:val="none" w:sz="0" w:space="0" w:color="auto"/>
              </w:divBdr>
            </w:div>
          </w:divsChild>
        </w:div>
        <w:div w:id="522472698">
          <w:marLeft w:val="0"/>
          <w:marRight w:val="0"/>
          <w:marTop w:val="0"/>
          <w:marBottom w:val="0"/>
          <w:divBdr>
            <w:top w:val="none" w:sz="0" w:space="0" w:color="auto"/>
            <w:left w:val="none" w:sz="0" w:space="0" w:color="auto"/>
            <w:bottom w:val="none" w:sz="0" w:space="0" w:color="auto"/>
            <w:right w:val="none" w:sz="0" w:space="0" w:color="auto"/>
          </w:divBdr>
          <w:divsChild>
            <w:div w:id="772285433">
              <w:marLeft w:val="0"/>
              <w:marRight w:val="0"/>
              <w:marTop w:val="0"/>
              <w:marBottom w:val="0"/>
              <w:divBdr>
                <w:top w:val="none" w:sz="0" w:space="0" w:color="auto"/>
                <w:left w:val="none" w:sz="0" w:space="0" w:color="auto"/>
                <w:bottom w:val="none" w:sz="0" w:space="0" w:color="auto"/>
                <w:right w:val="none" w:sz="0" w:space="0" w:color="auto"/>
              </w:divBdr>
            </w:div>
          </w:divsChild>
        </w:div>
        <w:div w:id="658386899">
          <w:marLeft w:val="0"/>
          <w:marRight w:val="0"/>
          <w:marTop w:val="0"/>
          <w:marBottom w:val="0"/>
          <w:divBdr>
            <w:top w:val="none" w:sz="0" w:space="0" w:color="auto"/>
            <w:left w:val="none" w:sz="0" w:space="0" w:color="auto"/>
            <w:bottom w:val="none" w:sz="0" w:space="0" w:color="auto"/>
            <w:right w:val="none" w:sz="0" w:space="0" w:color="auto"/>
          </w:divBdr>
          <w:divsChild>
            <w:div w:id="1673793975">
              <w:marLeft w:val="0"/>
              <w:marRight w:val="0"/>
              <w:marTop w:val="0"/>
              <w:marBottom w:val="0"/>
              <w:divBdr>
                <w:top w:val="none" w:sz="0" w:space="0" w:color="auto"/>
                <w:left w:val="none" w:sz="0" w:space="0" w:color="auto"/>
                <w:bottom w:val="none" w:sz="0" w:space="0" w:color="auto"/>
                <w:right w:val="none" w:sz="0" w:space="0" w:color="auto"/>
              </w:divBdr>
            </w:div>
          </w:divsChild>
        </w:div>
        <w:div w:id="1996957764">
          <w:marLeft w:val="0"/>
          <w:marRight w:val="0"/>
          <w:marTop w:val="0"/>
          <w:marBottom w:val="0"/>
          <w:divBdr>
            <w:top w:val="none" w:sz="0" w:space="0" w:color="auto"/>
            <w:left w:val="none" w:sz="0" w:space="0" w:color="auto"/>
            <w:bottom w:val="none" w:sz="0" w:space="0" w:color="auto"/>
            <w:right w:val="none" w:sz="0" w:space="0" w:color="auto"/>
          </w:divBdr>
          <w:divsChild>
            <w:div w:id="1454324580">
              <w:marLeft w:val="0"/>
              <w:marRight w:val="0"/>
              <w:marTop w:val="0"/>
              <w:marBottom w:val="0"/>
              <w:divBdr>
                <w:top w:val="none" w:sz="0" w:space="0" w:color="auto"/>
                <w:left w:val="none" w:sz="0" w:space="0" w:color="auto"/>
                <w:bottom w:val="none" w:sz="0" w:space="0" w:color="auto"/>
                <w:right w:val="none" w:sz="0" w:space="0" w:color="auto"/>
              </w:divBdr>
            </w:div>
          </w:divsChild>
        </w:div>
        <w:div w:id="1527253117">
          <w:marLeft w:val="0"/>
          <w:marRight w:val="0"/>
          <w:marTop w:val="0"/>
          <w:marBottom w:val="0"/>
          <w:divBdr>
            <w:top w:val="none" w:sz="0" w:space="0" w:color="auto"/>
            <w:left w:val="none" w:sz="0" w:space="0" w:color="auto"/>
            <w:bottom w:val="none" w:sz="0" w:space="0" w:color="auto"/>
            <w:right w:val="none" w:sz="0" w:space="0" w:color="auto"/>
          </w:divBdr>
          <w:divsChild>
            <w:div w:id="970281095">
              <w:marLeft w:val="0"/>
              <w:marRight w:val="0"/>
              <w:marTop w:val="0"/>
              <w:marBottom w:val="0"/>
              <w:divBdr>
                <w:top w:val="none" w:sz="0" w:space="0" w:color="auto"/>
                <w:left w:val="none" w:sz="0" w:space="0" w:color="auto"/>
                <w:bottom w:val="none" w:sz="0" w:space="0" w:color="auto"/>
                <w:right w:val="none" w:sz="0" w:space="0" w:color="auto"/>
              </w:divBdr>
            </w:div>
          </w:divsChild>
        </w:div>
        <w:div w:id="1319308930">
          <w:marLeft w:val="0"/>
          <w:marRight w:val="0"/>
          <w:marTop w:val="0"/>
          <w:marBottom w:val="0"/>
          <w:divBdr>
            <w:top w:val="none" w:sz="0" w:space="0" w:color="auto"/>
            <w:left w:val="none" w:sz="0" w:space="0" w:color="auto"/>
            <w:bottom w:val="none" w:sz="0" w:space="0" w:color="auto"/>
            <w:right w:val="none" w:sz="0" w:space="0" w:color="auto"/>
          </w:divBdr>
          <w:divsChild>
            <w:div w:id="1286035477">
              <w:marLeft w:val="0"/>
              <w:marRight w:val="0"/>
              <w:marTop w:val="0"/>
              <w:marBottom w:val="0"/>
              <w:divBdr>
                <w:top w:val="none" w:sz="0" w:space="0" w:color="auto"/>
                <w:left w:val="none" w:sz="0" w:space="0" w:color="auto"/>
                <w:bottom w:val="none" w:sz="0" w:space="0" w:color="auto"/>
                <w:right w:val="none" w:sz="0" w:space="0" w:color="auto"/>
              </w:divBdr>
            </w:div>
          </w:divsChild>
        </w:div>
        <w:div w:id="1695881389">
          <w:marLeft w:val="0"/>
          <w:marRight w:val="0"/>
          <w:marTop w:val="0"/>
          <w:marBottom w:val="0"/>
          <w:divBdr>
            <w:top w:val="none" w:sz="0" w:space="0" w:color="auto"/>
            <w:left w:val="none" w:sz="0" w:space="0" w:color="auto"/>
            <w:bottom w:val="none" w:sz="0" w:space="0" w:color="auto"/>
            <w:right w:val="none" w:sz="0" w:space="0" w:color="auto"/>
          </w:divBdr>
          <w:divsChild>
            <w:div w:id="40911913">
              <w:marLeft w:val="0"/>
              <w:marRight w:val="0"/>
              <w:marTop w:val="0"/>
              <w:marBottom w:val="0"/>
              <w:divBdr>
                <w:top w:val="none" w:sz="0" w:space="0" w:color="auto"/>
                <w:left w:val="none" w:sz="0" w:space="0" w:color="auto"/>
                <w:bottom w:val="none" w:sz="0" w:space="0" w:color="auto"/>
                <w:right w:val="none" w:sz="0" w:space="0" w:color="auto"/>
              </w:divBdr>
            </w:div>
          </w:divsChild>
        </w:div>
        <w:div w:id="145438377">
          <w:marLeft w:val="0"/>
          <w:marRight w:val="0"/>
          <w:marTop w:val="0"/>
          <w:marBottom w:val="0"/>
          <w:divBdr>
            <w:top w:val="none" w:sz="0" w:space="0" w:color="auto"/>
            <w:left w:val="none" w:sz="0" w:space="0" w:color="auto"/>
            <w:bottom w:val="none" w:sz="0" w:space="0" w:color="auto"/>
            <w:right w:val="none" w:sz="0" w:space="0" w:color="auto"/>
          </w:divBdr>
          <w:divsChild>
            <w:div w:id="194588682">
              <w:marLeft w:val="0"/>
              <w:marRight w:val="0"/>
              <w:marTop w:val="0"/>
              <w:marBottom w:val="0"/>
              <w:divBdr>
                <w:top w:val="none" w:sz="0" w:space="0" w:color="auto"/>
                <w:left w:val="none" w:sz="0" w:space="0" w:color="auto"/>
                <w:bottom w:val="none" w:sz="0" w:space="0" w:color="auto"/>
                <w:right w:val="none" w:sz="0" w:space="0" w:color="auto"/>
              </w:divBdr>
            </w:div>
          </w:divsChild>
        </w:div>
        <w:div w:id="1292250425">
          <w:marLeft w:val="0"/>
          <w:marRight w:val="0"/>
          <w:marTop w:val="0"/>
          <w:marBottom w:val="0"/>
          <w:divBdr>
            <w:top w:val="none" w:sz="0" w:space="0" w:color="auto"/>
            <w:left w:val="none" w:sz="0" w:space="0" w:color="auto"/>
            <w:bottom w:val="none" w:sz="0" w:space="0" w:color="auto"/>
            <w:right w:val="none" w:sz="0" w:space="0" w:color="auto"/>
          </w:divBdr>
          <w:divsChild>
            <w:div w:id="158152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374496">
      <w:bodyDiv w:val="1"/>
      <w:marLeft w:val="0"/>
      <w:marRight w:val="0"/>
      <w:marTop w:val="0"/>
      <w:marBottom w:val="0"/>
      <w:divBdr>
        <w:top w:val="none" w:sz="0" w:space="0" w:color="auto"/>
        <w:left w:val="none" w:sz="0" w:space="0" w:color="auto"/>
        <w:bottom w:val="none" w:sz="0" w:space="0" w:color="auto"/>
        <w:right w:val="none" w:sz="0" w:space="0" w:color="auto"/>
      </w:divBdr>
    </w:div>
    <w:div w:id="845944488">
      <w:bodyDiv w:val="1"/>
      <w:marLeft w:val="0"/>
      <w:marRight w:val="0"/>
      <w:marTop w:val="0"/>
      <w:marBottom w:val="0"/>
      <w:divBdr>
        <w:top w:val="none" w:sz="0" w:space="0" w:color="auto"/>
        <w:left w:val="none" w:sz="0" w:space="0" w:color="auto"/>
        <w:bottom w:val="none" w:sz="0" w:space="0" w:color="auto"/>
        <w:right w:val="none" w:sz="0" w:space="0" w:color="auto"/>
      </w:divBdr>
    </w:div>
    <w:div w:id="1012344819">
      <w:bodyDiv w:val="1"/>
      <w:marLeft w:val="0"/>
      <w:marRight w:val="0"/>
      <w:marTop w:val="0"/>
      <w:marBottom w:val="0"/>
      <w:divBdr>
        <w:top w:val="none" w:sz="0" w:space="0" w:color="auto"/>
        <w:left w:val="none" w:sz="0" w:space="0" w:color="auto"/>
        <w:bottom w:val="none" w:sz="0" w:space="0" w:color="auto"/>
        <w:right w:val="none" w:sz="0" w:space="0" w:color="auto"/>
      </w:divBdr>
    </w:div>
    <w:div w:id="1057316016">
      <w:bodyDiv w:val="1"/>
      <w:marLeft w:val="0"/>
      <w:marRight w:val="0"/>
      <w:marTop w:val="0"/>
      <w:marBottom w:val="0"/>
      <w:divBdr>
        <w:top w:val="none" w:sz="0" w:space="0" w:color="auto"/>
        <w:left w:val="none" w:sz="0" w:space="0" w:color="auto"/>
        <w:bottom w:val="none" w:sz="0" w:space="0" w:color="auto"/>
        <w:right w:val="none" w:sz="0" w:space="0" w:color="auto"/>
      </w:divBdr>
    </w:div>
    <w:div w:id="1227256695">
      <w:bodyDiv w:val="1"/>
      <w:marLeft w:val="0"/>
      <w:marRight w:val="0"/>
      <w:marTop w:val="0"/>
      <w:marBottom w:val="0"/>
      <w:divBdr>
        <w:top w:val="none" w:sz="0" w:space="0" w:color="auto"/>
        <w:left w:val="none" w:sz="0" w:space="0" w:color="auto"/>
        <w:bottom w:val="none" w:sz="0" w:space="0" w:color="auto"/>
        <w:right w:val="none" w:sz="0" w:space="0" w:color="auto"/>
      </w:divBdr>
    </w:div>
    <w:div w:id="1397125976">
      <w:bodyDiv w:val="1"/>
      <w:marLeft w:val="0"/>
      <w:marRight w:val="0"/>
      <w:marTop w:val="0"/>
      <w:marBottom w:val="0"/>
      <w:divBdr>
        <w:top w:val="none" w:sz="0" w:space="0" w:color="auto"/>
        <w:left w:val="none" w:sz="0" w:space="0" w:color="auto"/>
        <w:bottom w:val="none" w:sz="0" w:space="0" w:color="auto"/>
        <w:right w:val="none" w:sz="0" w:space="0" w:color="auto"/>
      </w:divBdr>
    </w:div>
    <w:div w:id="1743988240">
      <w:bodyDiv w:val="1"/>
      <w:marLeft w:val="0"/>
      <w:marRight w:val="0"/>
      <w:marTop w:val="0"/>
      <w:marBottom w:val="0"/>
      <w:divBdr>
        <w:top w:val="none" w:sz="0" w:space="0" w:color="auto"/>
        <w:left w:val="none" w:sz="0" w:space="0" w:color="auto"/>
        <w:bottom w:val="none" w:sz="0" w:space="0" w:color="auto"/>
        <w:right w:val="none" w:sz="0" w:space="0" w:color="auto"/>
      </w:divBdr>
    </w:div>
    <w:div w:id="197113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dc:creator>
  <cp:keywords/>
  <dc:description/>
  <cp:lastModifiedBy>Tomislav</cp:lastModifiedBy>
  <cp:revision>2</cp:revision>
  <dcterms:created xsi:type="dcterms:W3CDTF">2026-03-31T20:12:00Z</dcterms:created>
  <dcterms:modified xsi:type="dcterms:W3CDTF">2026-05-10T17:01:00Z</dcterms:modified>
</cp:coreProperties>
</file>